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D66" w:rsidRDefault="00A12D66">
      <w:pPr>
        <w:jc w:val="center"/>
        <w:rPr>
          <w:rFonts w:ascii="华文中宋" w:eastAsia="华文中宋" w:hAnsi="华文中宋"/>
          <w:b/>
          <w:color w:val="000000"/>
          <w:sz w:val="36"/>
          <w:szCs w:val="36"/>
        </w:rPr>
      </w:pPr>
    </w:p>
    <w:p w:rsidR="00A12D66" w:rsidRDefault="00A12D66">
      <w:pPr>
        <w:jc w:val="center"/>
        <w:rPr>
          <w:rFonts w:ascii="华文中宋" w:eastAsia="华文中宋" w:hAnsi="华文中宋"/>
          <w:b/>
          <w:sz w:val="44"/>
          <w:szCs w:val="44"/>
        </w:rPr>
      </w:pPr>
    </w:p>
    <w:p w:rsidR="00A12D66" w:rsidRDefault="00A12D66">
      <w:pPr>
        <w:jc w:val="center"/>
        <w:rPr>
          <w:rFonts w:ascii="华文中宋" w:eastAsia="华文中宋" w:hAnsi="华文中宋"/>
          <w:b/>
          <w:sz w:val="44"/>
          <w:szCs w:val="44"/>
        </w:rPr>
      </w:pPr>
    </w:p>
    <w:p w:rsidR="00A12D66" w:rsidRDefault="00A12D66">
      <w:pPr>
        <w:jc w:val="center"/>
        <w:rPr>
          <w:rFonts w:ascii="仿宋_GB2312" w:eastAsia="仿宋_GB2312" w:hAnsi="宋体"/>
          <w:sz w:val="32"/>
          <w:szCs w:val="32"/>
        </w:rPr>
      </w:pPr>
      <w:r>
        <w:rPr>
          <w:rFonts w:ascii="仿宋_GB2312" w:eastAsia="仿宋_GB2312" w:hAnsi="宋体" w:hint="eastAsia"/>
          <w:sz w:val="32"/>
          <w:szCs w:val="32"/>
        </w:rPr>
        <w:t>上体院院字〔</w:t>
      </w:r>
      <w:r>
        <w:rPr>
          <w:rFonts w:ascii="仿宋_GB2312" w:eastAsia="仿宋_GB2312" w:hAnsi="宋体"/>
          <w:sz w:val="32"/>
          <w:szCs w:val="32"/>
        </w:rPr>
        <w:t>2017</w:t>
      </w:r>
      <w:r>
        <w:rPr>
          <w:rFonts w:ascii="仿宋_GB2312" w:eastAsia="仿宋_GB2312" w:hAnsi="宋体" w:hint="eastAsia"/>
          <w:sz w:val="32"/>
          <w:szCs w:val="32"/>
        </w:rPr>
        <w:t>〕</w:t>
      </w:r>
      <w:r>
        <w:rPr>
          <w:rFonts w:ascii="仿宋_GB2312" w:eastAsia="仿宋_GB2312" w:hAnsi="宋体"/>
          <w:sz w:val="32"/>
          <w:szCs w:val="32"/>
        </w:rPr>
        <w:t>90</w:t>
      </w:r>
      <w:r>
        <w:rPr>
          <w:rFonts w:ascii="仿宋_GB2312" w:eastAsia="仿宋_GB2312" w:hAnsi="宋体" w:hint="eastAsia"/>
          <w:sz w:val="32"/>
          <w:szCs w:val="32"/>
        </w:rPr>
        <w:t>号</w:t>
      </w:r>
    </w:p>
    <w:p w:rsidR="00A12D66" w:rsidRDefault="00A12D66">
      <w:pPr>
        <w:rPr>
          <w:rFonts w:ascii="华文中宋" w:eastAsia="华文中宋" w:hAnsi="华文中宋"/>
          <w:b/>
          <w:color w:val="000000"/>
          <w:sz w:val="32"/>
          <w:szCs w:val="32"/>
        </w:rPr>
      </w:pPr>
    </w:p>
    <w:p w:rsidR="00A12D66" w:rsidRDefault="00A12D66">
      <w:pPr>
        <w:jc w:val="center"/>
        <w:rPr>
          <w:rFonts w:ascii="华文中宋" w:eastAsia="华文中宋" w:hAnsi="华文中宋"/>
          <w:b/>
          <w:color w:val="000000"/>
          <w:sz w:val="36"/>
          <w:szCs w:val="36"/>
        </w:rPr>
      </w:pPr>
      <w:r>
        <w:rPr>
          <w:rFonts w:ascii="华文中宋" w:eastAsia="华文中宋" w:hAnsi="华文中宋" w:hint="eastAsia"/>
          <w:b/>
          <w:color w:val="000000"/>
          <w:sz w:val="44"/>
          <w:szCs w:val="44"/>
        </w:rPr>
        <w:t>上海体育学院受理学生申诉处理办法</w:t>
      </w:r>
    </w:p>
    <w:p w:rsidR="00A12D66" w:rsidRDefault="00A12D66">
      <w:pPr>
        <w:adjustRightInd w:val="0"/>
        <w:snapToGrid w:val="0"/>
        <w:jc w:val="center"/>
        <w:rPr>
          <w:rFonts w:ascii="仿宋" w:eastAsia="仿宋" w:hAnsi="仿宋"/>
          <w:b/>
          <w:color w:val="000000"/>
          <w:sz w:val="32"/>
          <w:szCs w:val="32"/>
        </w:rPr>
      </w:pPr>
    </w:p>
    <w:p w:rsidR="00A12D66" w:rsidRDefault="00A12D66">
      <w:pPr>
        <w:adjustRightInd w:val="0"/>
        <w:snapToGrid w:val="0"/>
        <w:jc w:val="center"/>
        <w:rPr>
          <w:rFonts w:ascii="仿宋_GB2312" w:eastAsia="仿宋_GB2312" w:hAnsi="仿宋"/>
          <w:b/>
          <w:color w:val="000000"/>
          <w:sz w:val="32"/>
          <w:szCs w:val="32"/>
        </w:rPr>
      </w:pPr>
      <w:r>
        <w:rPr>
          <w:rFonts w:ascii="仿宋_GB2312" w:eastAsia="仿宋_GB2312" w:hAnsi="仿宋" w:hint="eastAsia"/>
          <w:b/>
          <w:color w:val="000000"/>
          <w:sz w:val="32"/>
          <w:szCs w:val="32"/>
        </w:rPr>
        <w:t>第一章</w:t>
      </w:r>
      <w:r>
        <w:rPr>
          <w:rFonts w:ascii="仿宋_GB2312" w:eastAsia="仿宋_GB2312" w:hAnsi="仿宋"/>
          <w:b/>
          <w:color w:val="000000"/>
          <w:sz w:val="32"/>
          <w:szCs w:val="32"/>
        </w:rPr>
        <w:t xml:space="preserve">   </w:t>
      </w:r>
      <w:r>
        <w:rPr>
          <w:rFonts w:ascii="仿宋_GB2312" w:eastAsia="仿宋_GB2312" w:hAnsi="仿宋" w:hint="eastAsia"/>
          <w:b/>
          <w:color w:val="000000"/>
          <w:sz w:val="32"/>
          <w:szCs w:val="32"/>
        </w:rPr>
        <w:t>总</w:t>
      </w:r>
      <w:r>
        <w:rPr>
          <w:rFonts w:ascii="仿宋_GB2312" w:eastAsia="仿宋_GB2312" w:hAnsi="仿宋"/>
          <w:b/>
          <w:color w:val="000000"/>
          <w:sz w:val="32"/>
          <w:szCs w:val="32"/>
        </w:rPr>
        <w:t xml:space="preserve"> </w:t>
      </w:r>
      <w:r>
        <w:rPr>
          <w:rFonts w:ascii="仿宋_GB2312" w:eastAsia="仿宋_GB2312" w:hAnsi="仿宋" w:hint="eastAsia"/>
          <w:b/>
          <w:color w:val="000000"/>
          <w:sz w:val="32"/>
          <w:szCs w:val="32"/>
        </w:rPr>
        <w:t>则</w:t>
      </w:r>
    </w:p>
    <w:p w:rsidR="00A12D66" w:rsidRDefault="00A12D66" w:rsidP="00DB77A2">
      <w:pPr>
        <w:adjustRightInd w:val="0"/>
        <w:snapToGrid w:val="0"/>
        <w:ind w:firstLineChars="200" w:firstLine="640"/>
        <w:jc w:val="left"/>
        <w:rPr>
          <w:rFonts w:ascii="仿宋_GB2312" w:eastAsia="仿宋_GB2312" w:hAnsi="仿宋"/>
          <w:color w:val="000000"/>
          <w:sz w:val="32"/>
          <w:szCs w:val="32"/>
        </w:rPr>
      </w:pPr>
      <w:r>
        <w:rPr>
          <w:rFonts w:ascii="仿宋_GB2312" w:eastAsia="仿宋_GB2312" w:hAnsi="仿宋" w:hint="eastAsia"/>
          <w:b/>
          <w:color w:val="000000"/>
          <w:sz w:val="32"/>
          <w:szCs w:val="32"/>
        </w:rPr>
        <w:t>第一条</w:t>
      </w:r>
      <w:r>
        <w:rPr>
          <w:rFonts w:ascii="仿宋_GB2312" w:eastAsia="仿宋_GB2312" w:hAnsi="仿宋"/>
          <w:color w:val="000000"/>
          <w:sz w:val="32"/>
          <w:szCs w:val="32"/>
        </w:rPr>
        <w:t xml:space="preserve"> </w:t>
      </w:r>
      <w:r>
        <w:rPr>
          <w:rFonts w:ascii="仿宋_GB2312" w:eastAsia="仿宋_GB2312" w:hAnsi="仿宋" w:hint="eastAsia"/>
          <w:color w:val="000000"/>
          <w:sz w:val="32"/>
          <w:szCs w:val="32"/>
        </w:rPr>
        <w:t>为规范学生校内申诉制度，</w:t>
      </w:r>
      <w:r>
        <w:rPr>
          <w:rFonts w:ascii="仿宋_GB2312" w:eastAsia="仿宋_GB2312" w:hAnsi="仿宋" w:hint="eastAsia"/>
          <w:sz w:val="32"/>
          <w:szCs w:val="32"/>
        </w:rPr>
        <w:t>保证学校对学生处分、处理的客观、公正，保障学生的合法权益，依据《普通高等学校学生管理规定》（教育部令第</w:t>
      </w:r>
      <w:r>
        <w:rPr>
          <w:rFonts w:ascii="仿宋_GB2312" w:eastAsia="仿宋_GB2312" w:hAnsi="仿宋"/>
          <w:sz w:val="32"/>
          <w:szCs w:val="32"/>
        </w:rPr>
        <w:t>41</w:t>
      </w:r>
      <w:r>
        <w:rPr>
          <w:rFonts w:ascii="仿宋_GB2312" w:eastAsia="仿宋_GB2312" w:hAnsi="仿宋" w:hint="eastAsia"/>
          <w:sz w:val="32"/>
          <w:szCs w:val="32"/>
        </w:rPr>
        <w:t>号）和《上海体育学院学</w:t>
      </w:r>
      <w:r>
        <w:rPr>
          <w:rFonts w:ascii="仿宋_GB2312" w:eastAsia="仿宋_GB2312" w:hAnsi="仿宋" w:hint="eastAsia"/>
          <w:color w:val="000000"/>
          <w:sz w:val="32"/>
          <w:szCs w:val="32"/>
        </w:rPr>
        <w:t>生违纪处分规定》，制定本办法。</w:t>
      </w:r>
    </w:p>
    <w:p w:rsidR="00A12D66" w:rsidRDefault="00A12D66" w:rsidP="00DB77A2">
      <w:pPr>
        <w:adjustRightInd w:val="0"/>
        <w:snapToGrid w:val="0"/>
        <w:ind w:firstLineChars="200" w:firstLine="640"/>
        <w:jc w:val="left"/>
        <w:rPr>
          <w:rFonts w:ascii="仿宋_GB2312" w:eastAsia="仿宋_GB2312" w:hAnsi="仿宋"/>
          <w:color w:val="000000"/>
          <w:sz w:val="32"/>
          <w:szCs w:val="32"/>
        </w:rPr>
      </w:pPr>
      <w:r>
        <w:rPr>
          <w:rFonts w:ascii="仿宋_GB2312" w:eastAsia="仿宋_GB2312" w:hAnsi="仿宋" w:hint="eastAsia"/>
          <w:b/>
          <w:color w:val="000000"/>
          <w:sz w:val="32"/>
          <w:szCs w:val="32"/>
        </w:rPr>
        <w:t>第二条</w:t>
      </w:r>
      <w:r>
        <w:rPr>
          <w:rFonts w:ascii="仿宋_GB2312" w:eastAsia="仿宋_GB2312" w:hAnsi="仿宋"/>
          <w:b/>
          <w:color w:val="000000"/>
          <w:sz w:val="32"/>
          <w:szCs w:val="32"/>
        </w:rPr>
        <w:t xml:space="preserve"> </w:t>
      </w:r>
      <w:r>
        <w:rPr>
          <w:rFonts w:ascii="仿宋_GB2312" w:eastAsia="仿宋_GB2312" w:hAnsi="仿宋" w:hint="eastAsia"/>
          <w:color w:val="000000"/>
          <w:sz w:val="32"/>
          <w:szCs w:val="32"/>
        </w:rPr>
        <w:t>本办法所称的申诉，是指学生对学校依据《上海体育学院学生违纪处分</w:t>
      </w:r>
      <w:r>
        <w:rPr>
          <w:rFonts w:ascii="仿宋_GB2312" w:eastAsia="仿宋_GB2312" w:hAnsi="仿宋" w:hint="eastAsia"/>
          <w:sz w:val="32"/>
          <w:szCs w:val="32"/>
        </w:rPr>
        <w:t>规定》以及其他相关规定作出的涉及本人权益的处理决定有异议，向学</w:t>
      </w:r>
      <w:r>
        <w:rPr>
          <w:rFonts w:ascii="仿宋_GB2312" w:eastAsia="仿宋_GB2312" w:hAnsi="仿宋" w:hint="eastAsia"/>
          <w:color w:val="000000"/>
          <w:sz w:val="32"/>
          <w:szCs w:val="32"/>
        </w:rPr>
        <w:t>校提出的意见和诉求。</w:t>
      </w:r>
    </w:p>
    <w:p w:rsidR="00A12D66" w:rsidRDefault="00A12D66" w:rsidP="00DB77A2">
      <w:pPr>
        <w:adjustRightInd w:val="0"/>
        <w:snapToGrid w:val="0"/>
        <w:ind w:firstLineChars="200" w:firstLine="640"/>
        <w:jc w:val="left"/>
        <w:rPr>
          <w:rFonts w:ascii="仿宋_GB2312" w:eastAsia="仿宋_GB2312" w:hAnsi="仿宋"/>
          <w:color w:val="000000"/>
          <w:sz w:val="32"/>
          <w:szCs w:val="32"/>
        </w:rPr>
      </w:pPr>
      <w:r>
        <w:rPr>
          <w:rFonts w:ascii="仿宋_GB2312" w:eastAsia="仿宋_GB2312" w:hAnsi="仿宋" w:hint="eastAsia"/>
          <w:b/>
          <w:color w:val="000000"/>
          <w:sz w:val="32"/>
          <w:szCs w:val="32"/>
        </w:rPr>
        <w:t>第三条</w:t>
      </w:r>
      <w:r>
        <w:rPr>
          <w:rFonts w:ascii="仿宋_GB2312" w:eastAsia="仿宋_GB2312" w:hAnsi="仿宋"/>
          <w:color w:val="000000"/>
          <w:sz w:val="32"/>
          <w:szCs w:val="32"/>
        </w:rPr>
        <w:t xml:space="preserve"> </w:t>
      </w:r>
      <w:r>
        <w:rPr>
          <w:rFonts w:ascii="仿宋_GB2312" w:eastAsia="仿宋_GB2312" w:hAnsi="仿宋" w:hint="eastAsia"/>
          <w:color w:val="000000"/>
          <w:sz w:val="32"/>
          <w:szCs w:val="32"/>
        </w:rPr>
        <w:t>本办法适用于本校在册接受普通高等学历教育的研究生、本科生和专科（高职）生；接受高等</w:t>
      </w:r>
      <w:r>
        <w:rPr>
          <w:rFonts w:ascii="仿宋_GB2312" w:eastAsia="仿宋_GB2312" w:hAnsi="仿宋" w:hint="eastAsia"/>
          <w:sz w:val="32"/>
          <w:szCs w:val="32"/>
        </w:rPr>
        <w:t>学历继续教育学生、港澳台侨学生、国际学生及外单位在我校进修、培训人员参照执</w:t>
      </w:r>
      <w:r>
        <w:rPr>
          <w:rFonts w:ascii="仿宋_GB2312" w:eastAsia="仿宋_GB2312" w:hAnsi="仿宋" w:hint="eastAsia"/>
          <w:color w:val="000000"/>
          <w:sz w:val="32"/>
          <w:szCs w:val="32"/>
        </w:rPr>
        <w:t>行。</w:t>
      </w:r>
    </w:p>
    <w:p w:rsidR="00A12D66" w:rsidRDefault="00A12D66" w:rsidP="00DB77A2">
      <w:pPr>
        <w:adjustRightInd w:val="0"/>
        <w:snapToGrid w:val="0"/>
        <w:ind w:firstLineChars="200" w:firstLine="640"/>
        <w:jc w:val="left"/>
        <w:rPr>
          <w:rFonts w:ascii="仿宋_GB2312" w:eastAsia="仿宋_GB2312" w:hAnsi="仿宋"/>
          <w:color w:val="000000"/>
          <w:sz w:val="32"/>
          <w:szCs w:val="32"/>
        </w:rPr>
      </w:pPr>
      <w:r>
        <w:rPr>
          <w:rFonts w:ascii="仿宋_GB2312" w:eastAsia="仿宋_GB2312" w:hAnsi="仿宋" w:hint="eastAsia"/>
          <w:b/>
          <w:color w:val="000000"/>
          <w:sz w:val="32"/>
          <w:szCs w:val="32"/>
        </w:rPr>
        <w:t>第四条</w:t>
      </w:r>
      <w:r>
        <w:rPr>
          <w:rFonts w:ascii="仿宋_GB2312" w:eastAsia="仿宋_GB2312" w:hAnsi="仿宋"/>
          <w:color w:val="000000"/>
          <w:sz w:val="32"/>
          <w:szCs w:val="32"/>
        </w:rPr>
        <w:t xml:space="preserve"> </w:t>
      </w:r>
      <w:r>
        <w:rPr>
          <w:rFonts w:ascii="仿宋_GB2312" w:eastAsia="仿宋_GB2312" w:hAnsi="仿宋" w:hint="eastAsia"/>
          <w:color w:val="000000"/>
          <w:sz w:val="32"/>
          <w:szCs w:val="32"/>
        </w:rPr>
        <w:t>学生应本着严肃、认真、诚实的原则提出申诉；学校应坚持公开、公正、公平和有错必纠的原则受理学生的申诉。</w:t>
      </w:r>
    </w:p>
    <w:p w:rsidR="00A12D66" w:rsidRDefault="00A12D66">
      <w:pPr>
        <w:adjustRightInd w:val="0"/>
        <w:snapToGrid w:val="0"/>
        <w:ind w:firstLineChars="200" w:firstLine="640"/>
        <w:jc w:val="left"/>
        <w:rPr>
          <w:rFonts w:ascii="仿宋_GB2312" w:eastAsia="仿宋_GB2312" w:hAnsi="仿宋"/>
          <w:color w:val="000000"/>
          <w:sz w:val="32"/>
          <w:szCs w:val="32"/>
        </w:rPr>
      </w:pPr>
    </w:p>
    <w:p w:rsidR="00A12D66" w:rsidRDefault="00A12D66">
      <w:pPr>
        <w:adjustRightInd w:val="0"/>
        <w:snapToGrid w:val="0"/>
        <w:jc w:val="center"/>
        <w:rPr>
          <w:rFonts w:ascii="仿宋_GB2312" w:eastAsia="仿宋_GB2312" w:hAnsi="仿宋"/>
          <w:b/>
          <w:color w:val="000000"/>
          <w:sz w:val="32"/>
          <w:szCs w:val="32"/>
        </w:rPr>
      </w:pPr>
      <w:r>
        <w:rPr>
          <w:rFonts w:ascii="仿宋_GB2312" w:eastAsia="仿宋_GB2312" w:hAnsi="仿宋" w:hint="eastAsia"/>
          <w:b/>
          <w:color w:val="000000"/>
          <w:sz w:val="32"/>
          <w:szCs w:val="32"/>
        </w:rPr>
        <w:t>第二章</w:t>
      </w:r>
      <w:r>
        <w:rPr>
          <w:rFonts w:ascii="仿宋_GB2312" w:eastAsia="仿宋_GB2312" w:hAnsi="仿宋"/>
          <w:b/>
          <w:color w:val="000000"/>
          <w:sz w:val="32"/>
          <w:szCs w:val="32"/>
        </w:rPr>
        <w:t xml:space="preserve">   </w:t>
      </w:r>
      <w:r>
        <w:rPr>
          <w:rFonts w:ascii="仿宋_GB2312" w:eastAsia="仿宋_GB2312" w:hAnsi="仿宋" w:hint="eastAsia"/>
          <w:b/>
          <w:color w:val="000000"/>
          <w:sz w:val="32"/>
          <w:szCs w:val="32"/>
        </w:rPr>
        <w:t>学生申诉处理委员会</w:t>
      </w:r>
    </w:p>
    <w:p w:rsidR="00A12D66" w:rsidRDefault="00A12D66" w:rsidP="00DB77A2">
      <w:pPr>
        <w:adjustRightInd w:val="0"/>
        <w:snapToGrid w:val="0"/>
        <w:ind w:firstLineChars="200" w:firstLine="640"/>
        <w:jc w:val="left"/>
        <w:rPr>
          <w:rFonts w:ascii="仿宋_GB2312" w:eastAsia="仿宋_GB2312" w:hAnsi="仿宋"/>
          <w:color w:val="000000"/>
          <w:sz w:val="32"/>
          <w:szCs w:val="32"/>
        </w:rPr>
      </w:pPr>
      <w:r>
        <w:rPr>
          <w:rFonts w:ascii="仿宋_GB2312" w:eastAsia="仿宋_GB2312" w:hAnsi="仿宋" w:hint="eastAsia"/>
          <w:b/>
          <w:color w:val="000000"/>
          <w:sz w:val="32"/>
          <w:szCs w:val="32"/>
        </w:rPr>
        <w:t>第五条</w:t>
      </w:r>
      <w:r>
        <w:rPr>
          <w:rFonts w:ascii="仿宋_GB2312" w:eastAsia="仿宋_GB2312" w:hAnsi="仿宋"/>
          <w:color w:val="000000"/>
          <w:sz w:val="32"/>
          <w:szCs w:val="32"/>
        </w:rPr>
        <w:t xml:space="preserve"> </w:t>
      </w:r>
      <w:r>
        <w:rPr>
          <w:rFonts w:ascii="仿宋_GB2312" w:eastAsia="仿宋_GB2312" w:hAnsi="仿宋" w:hint="eastAsia"/>
          <w:color w:val="000000"/>
          <w:sz w:val="32"/>
          <w:szCs w:val="32"/>
        </w:rPr>
        <w:t>学校成立学生申述处理委员会，负责处理学生对涉及其本人权益处理决定有异议而提起的申述。学生申诉处理委员会办公室设在</w:t>
      </w:r>
      <w:r>
        <w:rPr>
          <w:rFonts w:ascii="仿宋_GB2312" w:eastAsia="仿宋_GB2312" w:hAnsi="仿宋" w:hint="eastAsia"/>
          <w:sz w:val="32"/>
          <w:szCs w:val="32"/>
        </w:rPr>
        <w:t>监审处</w:t>
      </w:r>
      <w:r>
        <w:rPr>
          <w:rFonts w:ascii="仿宋_GB2312" w:eastAsia="仿宋_GB2312" w:hAnsi="仿宋" w:hint="eastAsia"/>
          <w:color w:val="000000"/>
          <w:sz w:val="32"/>
          <w:szCs w:val="32"/>
        </w:rPr>
        <w:t>。</w:t>
      </w:r>
    </w:p>
    <w:p w:rsidR="00A12D66" w:rsidRDefault="00A12D66" w:rsidP="00DB77A2">
      <w:pPr>
        <w:adjustRightInd w:val="0"/>
        <w:snapToGrid w:val="0"/>
        <w:ind w:firstLineChars="200" w:firstLine="640"/>
        <w:jc w:val="left"/>
        <w:rPr>
          <w:rFonts w:ascii="仿宋_GB2312" w:eastAsia="仿宋_GB2312" w:hAnsi="仿宋"/>
          <w:color w:val="000000"/>
          <w:sz w:val="32"/>
          <w:szCs w:val="32"/>
        </w:rPr>
      </w:pPr>
      <w:r>
        <w:rPr>
          <w:rFonts w:ascii="仿宋_GB2312" w:eastAsia="仿宋_GB2312" w:hAnsi="仿宋" w:hint="eastAsia"/>
          <w:b/>
          <w:color w:val="000000"/>
          <w:sz w:val="32"/>
          <w:szCs w:val="32"/>
        </w:rPr>
        <w:t>第六条</w:t>
      </w:r>
      <w:r>
        <w:rPr>
          <w:rFonts w:ascii="仿宋_GB2312" w:eastAsia="仿宋_GB2312" w:hAnsi="仿宋"/>
          <w:b/>
          <w:color w:val="000000"/>
          <w:sz w:val="32"/>
          <w:szCs w:val="32"/>
        </w:rPr>
        <w:t xml:space="preserve">  </w:t>
      </w:r>
      <w:r>
        <w:rPr>
          <w:rFonts w:ascii="仿宋_GB2312" w:eastAsia="仿宋_GB2312" w:hAnsi="仿宋" w:hint="eastAsia"/>
          <w:color w:val="000000"/>
          <w:sz w:val="32"/>
          <w:szCs w:val="32"/>
        </w:rPr>
        <w:t>学生申诉处理委员会由学校相关负责人、职能部门负责人、教师代表、学生代</w:t>
      </w:r>
      <w:r>
        <w:rPr>
          <w:rFonts w:ascii="仿宋_GB2312" w:eastAsia="仿宋_GB2312" w:hAnsi="仿宋" w:hint="eastAsia"/>
          <w:sz w:val="32"/>
          <w:szCs w:val="32"/>
        </w:rPr>
        <w:t>表、校内外法律顾问、教育专家等组成，成</w:t>
      </w:r>
      <w:r>
        <w:rPr>
          <w:rFonts w:ascii="仿宋_GB2312" w:eastAsia="仿宋_GB2312" w:hAnsi="仿宋" w:hint="eastAsia"/>
          <w:color w:val="000000"/>
          <w:sz w:val="32"/>
          <w:szCs w:val="32"/>
        </w:rPr>
        <w:t>员应为单数。</w:t>
      </w:r>
    </w:p>
    <w:p w:rsidR="00A12D66" w:rsidRDefault="00A12D66" w:rsidP="00DB77A2">
      <w:pPr>
        <w:adjustRightInd w:val="0"/>
        <w:snapToGrid w:val="0"/>
        <w:ind w:firstLineChars="200" w:firstLine="640"/>
        <w:jc w:val="left"/>
        <w:rPr>
          <w:rFonts w:ascii="仿宋_GB2312" w:eastAsia="仿宋_GB2312" w:hAnsi="仿宋"/>
          <w:color w:val="000000"/>
          <w:sz w:val="32"/>
          <w:szCs w:val="32"/>
        </w:rPr>
      </w:pPr>
      <w:r>
        <w:rPr>
          <w:rFonts w:ascii="仿宋_GB2312" w:eastAsia="仿宋_GB2312" w:hAnsi="仿宋" w:hint="eastAsia"/>
          <w:b/>
          <w:color w:val="000000"/>
          <w:sz w:val="32"/>
          <w:szCs w:val="32"/>
        </w:rPr>
        <w:t>第七条</w:t>
      </w:r>
      <w:r>
        <w:rPr>
          <w:rFonts w:ascii="仿宋_GB2312" w:eastAsia="仿宋_GB2312" w:hAnsi="仿宋"/>
          <w:color w:val="000000"/>
          <w:sz w:val="32"/>
          <w:szCs w:val="32"/>
        </w:rPr>
        <w:t xml:space="preserve"> </w:t>
      </w:r>
      <w:r>
        <w:rPr>
          <w:rFonts w:ascii="仿宋_GB2312" w:eastAsia="仿宋_GB2312" w:hAnsi="仿宋" w:hint="eastAsia"/>
          <w:color w:val="000000"/>
          <w:sz w:val="32"/>
          <w:szCs w:val="32"/>
        </w:rPr>
        <w:t>学生申诉处理委员会召集人一般由学校分管领导担任，学生申诉处理委员会召集人应当公正地履行职责。</w:t>
      </w:r>
    </w:p>
    <w:p w:rsidR="00A12D66" w:rsidRDefault="00A12D66" w:rsidP="00DB77A2">
      <w:pPr>
        <w:adjustRightInd w:val="0"/>
        <w:snapToGrid w:val="0"/>
        <w:ind w:firstLineChars="200" w:firstLine="640"/>
        <w:jc w:val="left"/>
        <w:rPr>
          <w:rFonts w:ascii="仿宋_GB2312" w:eastAsia="仿宋_GB2312" w:hAnsi="仿宋"/>
          <w:color w:val="000000"/>
          <w:sz w:val="32"/>
          <w:szCs w:val="32"/>
        </w:rPr>
      </w:pPr>
      <w:r>
        <w:rPr>
          <w:rFonts w:ascii="仿宋_GB2312" w:eastAsia="仿宋_GB2312" w:hAnsi="仿宋" w:hint="eastAsia"/>
          <w:b/>
          <w:color w:val="000000"/>
          <w:sz w:val="32"/>
          <w:szCs w:val="32"/>
        </w:rPr>
        <w:t>第八条</w:t>
      </w:r>
      <w:r>
        <w:rPr>
          <w:rFonts w:ascii="仿宋_GB2312" w:eastAsia="仿宋_GB2312" w:hAnsi="仿宋"/>
          <w:b/>
          <w:color w:val="000000"/>
          <w:sz w:val="32"/>
          <w:szCs w:val="32"/>
        </w:rPr>
        <w:t xml:space="preserve"> </w:t>
      </w:r>
      <w:r>
        <w:rPr>
          <w:rFonts w:ascii="仿宋_GB2312" w:eastAsia="仿宋_GB2312" w:hAnsi="仿宋" w:hint="eastAsia"/>
          <w:color w:val="000000"/>
          <w:sz w:val="32"/>
          <w:szCs w:val="32"/>
        </w:rPr>
        <w:t>学生申诉处理委员会召集人职责：</w:t>
      </w:r>
    </w:p>
    <w:p w:rsidR="00A12D66" w:rsidRDefault="00A12D66">
      <w:pPr>
        <w:adjustRightInd w:val="0"/>
        <w:snapToGrid w:val="0"/>
        <w:ind w:firstLineChars="200" w:firstLine="640"/>
        <w:jc w:val="left"/>
        <w:rPr>
          <w:rFonts w:ascii="仿宋_GB2312" w:eastAsia="仿宋_GB2312" w:hAnsi="仿宋"/>
          <w:color w:val="000000"/>
          <w:sz w:val="32"/>
          <w:szCs w:val="32"/>
        </w:rPr>
      </w:pPr>
      <w:r>
        <w:rPr>
          <w:rFonts w:ascii="仿宋_GB2312" w:eastAsia="仿宋_GB2312" w:hAnsi="仿宋" w:hint="eastAsia"/>
          <w:color w:val="000000"/>
          <w:sz w:val="32"/>
          <w:szCs w:val="32"/>
        </w:rPr>
        <w:t>（一）决定学生申诉处理委员会开会的时间、地点；</w:t>
      </w:r>
    </w:p>
    <w:p w:rsidR="00A12D66" w:rsidRDefault="00A12D66">
      <w:pPr>
        <w:adjustRightInd w:val="0"/>
        <w:snapToGrid w:val="0"/>
        <w:ind w:firstLineChars="200" w:firstLine="640"/>
        <w:jc w:val="left"/>
        <w:rPr>
          <w:rFonts w:ascii="仿宋_GB2312" w:eastAsia="仿宋_GB2312" w:hAnsi="仿宋"/>
          <w:color w:val="000000"/>
          <w:sz w:val="32"/>
          <w:szCs w:val="32"/>
        </w:rPr>
      </w:pPr>
      <w:r>
        <w:rPr>
          <w:rFonts w:ascii="仿宋_GB2312" w:eastAsia="仿宋_GB2312" w:hAnsi="仿宋" w:hint="eastAsia"/>
          <w:color w:val="000000"/>
          <w:sz w:val="32"/>
          <w:szCs w:val="32"/>
        </w:rPr>
        <w:t>（二）主持学生申诉处理委员会有关会议；</w:t>
      </w:r>
    </w:p>
    <w:p w:rsidR="00A12D66" w:rsidRDefault="00A12D66">
      <w:pPr>
        <w:adjustRightInd w:val="0"/>
        <w:snapToGrid w:val="0"/>
        <w:ind w:firstLineChars="200" w:firstLine="640"/>
        <w:jc w:val="left"/>
        <w:rPr>
          <w:rFonts w:ascii="仿宋_GB2312" w:eastAsia="仿宋_GB2312" w:hAnsi="仿宋"/>
          <w:color w:val="000000"/>
          <w:sz w:val="32"/>
          <w:szCs w:val="32"/>
        </w:rPr>
      </w:pPr>
      <w:r>
        <w:rPr>
          <w:rFonts w:ascii="仿宋_GB2312" w:eastAsia="仿宋_GB2312" w:hAnsi="仿宋" w:hint="eastAsia"/>
          <w:color w:val="000000"/>
          <w:sz w:val="32"/>
          <w:szCs w:val="32"/>
        </w:rPr>
        <w:t>（三）决定学生申诉处理委员会会议的延期、中止或者终结；</w:t>
      </w:r>
    </w:p>
    <w:p w:rsidR="00A12D66" w:rsidRDefault="00A12D66">
      <w:pPr>
        <w:adjustRightInd w:val="0"/>
        <w:snapToGrid w:val="0"/>
        <w:ind w:firstLineChars="200" w:firstLine="640"/>
        <w:jc w:val="left"/>
        <w:rPr>
          <w:rFonts w:ascii="仿宋_GB2312" w:eastAsia="仿宋_GB2312" w:hAnsi="仿宋"/>
          <w:color w:val="000000"/>
          <w:sz w:val="32"/>
          <w:szCs w:val="32"/>
        </w:rPr>
      </w:pPr>
      <w:r>
        <w:rPr>
          <w:rFonts w:ascii="仿宋_GB2312" w:eastAsia="仿宋_GB2312" w:hAnsi="仿宋" w:hint="eastAsia"/>
          <w:color w:val="000000"/>
          <w:sz w:val="32"/>
          <w:szCs w:val="32"/>
        </w:rPr>
        <w:t>（四）就相关事项询问当事人或有关职能部门；</w:t>
      </w:r>
    </w:p>
    <w:p w:rsidR="00A12D66" w:rsidRDefault="00A12D66">
      <w:pPr>
        <w:adjustRightInd w:val="0"/>
        <w:snapToGrid w:val="0"/>
        <w:ind w:firstLineChars="200" w:firstLine="640"/>
        <w:jc w:val="left"/>
        <w:rPr>
          <w:rFonts w:ascii="仿宋_GB2312" w:eastAsia="仿宋_GB2312" w:hAnsi="仿宋"/>
          <w:color w:val="000000"/>
          <w:sz w:val="32"/>
          <w:szCs w:val="32"/>
        </w:rPr>
      </w:pPr>
      <w:r>
        <w:rPr>
          <w:rFonts w:ascii="仿宋_GB2312" w:eastAsia="仿宋_GB2312" w:hAnsi="仿宋" w:hint="eastAsia"/>
          <w:color w:val="000000"/>
          <w:sz w:val="32"/>
          <w:szCs w:val="32"/>
        </w:rPr>
        <w:t>（五）接收并审核有关证据；</w:t>
      </w:r>
    </w:p>
    <w:p w:rsidR="00A12D66" w:rsidRDefault="00A12D66">
      <w:pPr>
        <w:adjustRightInd w:val="0"/>
        <w:snapToGrid w:val="0"/>
        <w:ind w:firstLineChars="200" w:firstLine="640"/>
        <w:jc w:val="left"/>
        <w:rPr>
          <w:rFonts w:ascii="仿宋_GB2312" w:eastAsia="仿宋_GB2312" w:hAnsi="仿宋"/>
          <w:color w:val="000000"/>
          <w:sz w:val="32"/>
          <w:szCs w:val="32"/>
        </w:rPr>
      </w:pPr>
      <w:r>
        <w:rPr>
          <w:rFonts w:ascii="仿宋_GB2312" w:eastAsia="仿宋_GB2312" w:hAnsi="仿宋" w:hint="eastAsia"/>
          <w:color w:val="000000"/>
          <w:sz w:val="32"/>
          <w:szCs w:val="32"/>
        </w:rPr>
        <w:t>（六）向学生申诉处理委员会提出申诉复查结论的建议。</w:t>
      </w:r>
    </w:p>
    <w:p w:rsidR="00A12D66" w:rsidRDefault="00A12D66" w:rsidP="00DB77A2">
      <w:pPr>
        <w:adjustRightInd w:val="0"/>
        <w:snapToGrid w:val="0"/>
        <w:ind w:firstLineChars="200" w:firstLine="640"/>
        <w:jc w:val="left"/>
        <w:rPr>
          <w:rFonts w:ascii="仿宋_GB2312" w:eastAsia="仿宋_GB2312" w:hAnsi="仿宋"/>
          <w:color w:val="000000"/>
          <w:sz w:val="32"/>
          <w:szCs w:val="32"/>
        </w:rPr>
      </w:pPr>
      <w:r>
        <w:rPr>
          <w:rFonts w:ascii="仿宋_GB2312" w:eastAsia="仿宋_GB2312" w:hAnsi="仿宋" w:hint="eastAsia"/>
          <w:b/>
          <w:color w:val="000000"/>
          <w:sz w:val="32"/>
          <w:szCs w:val="32"/>
        </w:rPr>
        <w:t>第九条</w:t>
      </w:r>
      <w:r>
        <w:rPr>
          <w:rFonts w:ascii="仿宋_GB2312" w:eastAsia="仿宋_GB2312" w:hAnsi="仿宋"/>
          <w:color w:val="000000"/>
          <w:sz w:val="32"/>
          <w:szCs w:val="32"/>
        </w:rPr>
        <w:t xml:space="preserve"> </w:t>
      </w:r>
      <w:r>
        <w:rPr>
          <w:rFonts w:ascii="仿宋_GB2312" w:eastAsia="仿宋_GB2312" w:hAnsi="仿宋" w:hint="eastAsia"/>
          <w:color w:val="000000"/>
          <w:sz w:val="32"/>
          <w:szCs w:val="32"/>
        </w:rPr>
        <w:t>学生申诉处理委员会的会议内容应当进行笔录，并由召集人和记录员签名；询问笔录应当由当事人当场签名或盖章。</w:t>
      </w:r>
    </w:p>
    <w:p w:rsidR="00A12D66" w:rsidRDefault="00A12D66" w:rsidP="00DB77A2">
      <w:pPr>
        <w:adjustRightInd w:val="0"/>
        <w:snapToGrid w:val="0"/>
        <w:ind w:firstLineChars="200" w:firstLine="640"/>
        <w:jc w:val="left"/>
        <w:rPr>
          <w:rFonts w:ascii="仿宋_GB2312" w:eastAsia="仿宋_GB2312" w:hAnsi="仿宋"/>
          <w:color w:val="000000"/>
          <w:sz w:val="32"/>
          <w:szCs w:val="32"/>
        </w:rPr>
      </w:pPr>
      <w:r>
        <w:rPr>
          <w:rFonts w:ascii="仿宋_GB2312" w:eastAsia="仿宋_GB2312" w:hAnsi="仿宋" w:hint="eastAsia"/>
          <w:b/>
          <w:color w:val="000000"/>
          <w:sz w:val="32"/>
          <w:szCs w:val="32"/>
        </w:rPr>
        <w:t>第十条</w:t>
      </w:r>
      <w:r>
        <w:rPr>
          <w:rFonts w:ascii="仿宋_GB2312" w:eastAsia="仿宋_GB2312" w:hAnsi="仿宋"/>
          <w:color w:val="000000"/>
          <w:sz w:val="32"/>
          <w:szCs w:val="32"/>
        </w:rPr>
        <w:t xml:space="preserve"> </w:t>
      </w:r>
      <w:r>
        <w:rPr>
          <w:rFonts w:ascii="仿宋_GB2312" w:eastAsia="仿宋_GB2312" w:hAnsi="仿宋" w:hint="eastAsia"/>
          <w:color w:val="000000"/>
          <w:sz w:val="32"/>
          <w:szCs w:val="32"/>
        </w:rPr>
        <w:t>学生申诉处理委员会会议笔录应当包括：</w:t>
      </w:r>
    </w:p>
    <w:p w:rsidR="00A12D66" w:rsidRDefault="00A12D66">
      <w:pPr>
        <w:adjustRightInd w:val="0"/>
        <w:snapToGrid w:val="0"/>
        <w:ind w:firstLineChars="200" w:firstLine="640"/>
        <w:jc w:val="left"/>
        <w:rPr>
          <w:rFonts w:ascii="仿宋_GB2312" w:eastAsia="仿宋_GB2312" w:hAnsi="仿宋"/>
          <w:color w:val="000000"/>
          <w:sz w:val="32"/>
          <w:szCs w:val="32"/>
        </w:rPr>
      </w:pPr>
      <w:r>
        <w:rPr>
          <w:rFonts w:ascii="仿宋_GB2312" w:eastAsia="仿宋_GB2312" w:hAnsi="仿宋" w:hint="eastAsia"/>
          <w:color w:val="000000"/>
          <w:sz w:val="32"/>
          <w:szCs w:val="32"/>
        </w:rPr>
        <w:t>（一）会议案由；</w:t>
      </w:r>
    </w:p>
    <w:p w:rsidR="00A12D66" w:rsidRDefault="00A12D66">
      <w:pPr>
        <w:adjustRightInd w:val="0"/>
        <w:snapToGrid w:val="0"/>
        <w:ind w:firstLineChars="200" w:firstLine="640"/>
        <w:jc w:val="left"/>
        <w:rPr>
          <w:rFonts w:ascii="仿宋_GB2312" w:eastAsia="仿宋_GB2312" w:hAnsi="仿宋"/>
          <w:color w:val="000000"/>
          <w:sz w:val="32"/>
          <w:szCs w:val="32"/>
        </w:rPr>
      </w:pPr>
      <w:r>
        <w:rPr>
          <w:rFonts w:ascii="仿宋_GB2312" w:eastAsia="仿宋_GB2312" w:hAnsi="仿宋" w:hint="eastAsia"/>
          <w:color w:val="000000"/>
          <w:sz w:val="32"/>
          <w:szCs w:val="32"/>
        </w:rPr>
        <w:t>（二）召集人和学生申诉处理委员会成员的姓名及其它相关情况；</w:t>
      </w:r>
    </w:p>
    <w:p w:rsidR="00A12D66" w:rsidRDefault="00A12D66">
      <w:pPr>
        <w:adjustRightInd w:val="0"/>
        <w:snapToGrid w:val="0"/>
        <w:ind w:firstLineChars="200" w:firstLine="640"/>
        <w:jc w:val="left"/>
        <w:rPr>
          <w:rFonts w:ascii="仿宋_GB2312" w:eastAsia="仿宋_GB2312" w:hAnsi="仿宋"/>
          <w:color w:val="000000"/>
          <w:sz w:val="32"/>
          <w:szCs w:val="32"/>
        </w:rPr>
      </w:pPr>
      <w:r>
        <w:rPr>
          <w:rFonts w:ascii="仿宋_GB2312" w:eastAsia="仿宋_GB2312" w:hAnsi="仿宋" w:hint="eastAsia"/>
          <w:color w:val="000000"/>
          <w:sz w:val="32"/>
          <w:szCs w:val="32"/>
        </w:rPr>
        <w:t>（三）会议的时间、地点、方式；</w:t>
      </w:r>
    </w:p>
    <w:p w:rsidR="00A12D66" w:rsidRDefault="00A12D66">
      <w:pPr>
        <w:adjustRightInd w:val="0"/>
        <w:snapToGrid w:val="0"/>
        <w:ind w:firstLineChars="200" w:firstLine="640"/>
        <w:jc w:val="left"/>
        <w:rPr>
          <w:rFonts w:ascii="仿宋_GB2312" w:eastAsia="仿宋_GB2312" w:hAnsi="仿宋"/>
          <w:color w:val="000000"/>
          <w:sz w:val="32"/>
          <w:szCs w:val="32"/>
        </w:rPr>
      </w:pPr>
      <w:r>
        <w:rPr>
          <w:rFonts w:ascii="仿宋_GB2312" w:eastAsia="仿宋_GB2312" w:hAnsi="仿宋" w:hint="eastAsia"/>
          <w:color w:val="000000"/>
          <w:sz w:val="32"/>
          <w:szCs w:val="32"/>
        </w:rPr>
        <w:t>（四）会议的过程；</w:t>
      </w:r>
    </w:p>
    <w:p w:rsidR="00A12D66" w:rsidRDefault="00A12D66">
      <w:pPr>
        <w:adjustRightInd w:val="0"/>
        <w:snapToGrid w:val="0"/>
        <w:ind w:firstLineChars="200" w:firstLine="640"/>
        <w:jc w:val="left"/>
        <w:rPr>
          <w:rFonts w:ascii="仿宋_GB2312" w:eastAsia="仿宋_GB2312" w:hAnsi="仿宋"/>
          <w:color w:val="000000"/>
          <w:sz w:val="32"/>
          <w:szCs w:val="32"/>
        </w:rPr>
      </w:pPr>
      <w:r>
        <w:rPr>
          <w:rFonts w:ascii="仿宋_GB2312" w:eastAsia="仿宋_GB2312" w:hAnsi="仿宋" w:hint="eastAsia"/>
          <w:color w:val="000000"/>
          <w:sz w:val="32"/>
          <w:szCs w:val="32"/>
        </w:rPr>
        <w:t>（五）事实和认定的依据；</w:t>
      </w:r>
    </w:p>
    <w:p w:rsidR="00A12D66" w:rsidRDefault="00A12D66">
      <w:pPr>
        <w:adjustRightInd w:val="0"/>
        <w:snapToGrid w:val="0"/>
        <w:ind w:firstLineChars="200" w:firstLine="640"/>
        <w:jc w:val="left"/>
        <w:rPr>
          <w:rFonts w:ascii="仿宋_GB2312" w:eastAsia="仿宋_GB2312" w:hAnsi="仿宋"/>
          <w:color w:val="000000"/>
          <w:sz w:val="32"/>
          <w:szCs w:val="32"/>
        </w:rPr>
      </w:pPr>
      <w:r>
        <w:rPr>
          <w:rFonts w:ascii="仿宋_GB2312" w:eastAsia="仿宋_GB2312" w:hAnsi="仿宋" w:hint="eastAsia"/>
          <w:color w:val="000000"/>
          <w:sz w:val="32"/>
          <w:szCs w:val="32"/>
        </w:rPr>
        <w:t>（六）处理意见。</w:t>
      </w:r>
    </w:p>
    <w:p w:rsidR="00A12D66" w:rsidRDefault="00A12D66">
      <w:pPr>
        <w:adjustRightInd w:val="0"/>
        <w:snapToGrid w:val="0"/>
        <w:jc w:val="center"/>
        <w:rPr>
          <w:rFonts w:ascii="仿宋_GB2312" w:eastAsia="仿宋_GB2312" w:hAnsi="仿宋"/>
          <w:b/>
          <w:color w:val="000000"/>
          <w:sz w:val="32"/>
          <w:szCs w:val="32"/>
        </w:rPr>
      </w:pPr>
    </w:p>
    <w:p w:rsidR="00A12D66" w:rsidRDefault="00A12D66">
      <w:pPr>
        <w:adjustRightInd w:val="0"/>
        <w:snapToGrid w:val="0"/>
        <w:jc w:val="center"/>
        <w:rPr>
          <w:rFonts w:ascii="仿宋_GB2312" w:eastAsia="仿宋_GB2312" w:hAnsi="仿宋"/>
          <w:b/>
          <w:color w:val="000000"/>
          <w:sz w:val="32"/>
          <w:szCs w:val="32"/>
        </w:rPr>
      </w:pPr>
      <w:r>
        <w:rPr>
          <w:rFonts w:ascii="仿宋_GB2312" w:eastAsia="仿宋_GB2312" w:hAnsi="仿宋" w:hint="eastAsia"/>
          <w:b/>
          <w:color w:val="000000"/>
          <w:sz w:val="32"/>
          <w:szCs w:val="32"/>
        </w:rPr>
        <w:t>第三章</w:t>
      </w:r>
      <w:r>
        <w:rPr>
          <w:rFonts w:ascii="仿宋_GB2312" w:eastAsia="仿宋_GB2312" w:hAnsi="仿宋"/>
          <w:b/>
          <w:color w:val="000000"/>
          <w:sz w:val="32"/>
          <w:szCs w:val="32"/>
        </w:rPr>
        <w:t xml:space="preserve">   </w:t>
      </w:r>
      <w:r>
        <w:rPr>
          <w:rFonts w:ascii="仿宋_GB2312" w:eastAsia="仿宋_GB2312" w:hAnsi="仿宋" w:hint="eastAsia"/>
          <w:b/>
          <w:color w:val="000000"/>
          <w:sz w:val="32"/>
          <w:szCs w:val="32"/>
        </w:rPr>
        <w:t>申诉的受理</w:t>
      </w:r>
    </w:p>
    <w:p w:rsidR="00A12D66" w:rsidRDefault="00A12D66" w:rsidP="00DB77A2">
      <w:pPr>
        <w:adjustRightInd w:val="0"/>
        <w:snapToGrid w:val="0"/>
        <w:ind w:firstLineChars="200" w:firstLine="640"/>
        <w:jc w:val="left"/>
        <w:rPr>
          <w:rFonts w:ascii="仿宋_GB2312" w:eastAsia="仿宋_GB2312" w:hAnsi="仿宋"/>
          <w:color w:val="000000"/>
          <w:sz w:val="32"/>
          <w:szCs w:val="32"/>
        </w:rPr>
      </w:pPr>
      <w:r>
        <w:rPr>
          <w:rFonts w:ascii="仿宋_GB2312" w:eastAsia="仿宋_GB2312" w:hAnsi="仿宋" w:hint="eastAsia"/>
          <w:b/>
          <w:color w:val="000000"/>
          <w:sz w:val="32"/>
          <w:szCs w:val="32"/>
        </w:rPr>
        <w:t>第十一条</w:t>
      </w:r>
      <w:r>
        <w:rPr>
          <w:rFonts w:ascii="仿宋_GB2312" w:eastAsia="仿宋_GB2312" w:hAnsi="仿宋"/>
          <w:color w:val="000000"/>
          <w:sz w:val="32"/>
          <w:szCs w:val="32"/>
        </w:rPr>
        <w:t xml:space="preserve"> </w:t>
      </w:r>
      <w:r>
        <w:rPr>
          <w:rFonts w:ascii="仿宋_GB2312" w:eastAsia="仿宋_GB2312" w:hAnsi="仿宋" w:hint="eastAsia"/>
          <w:color w:val="000000"/>
          <w:sz w:val="32"/>
          <w:szCs w:val="32"/>
        </w:rPr>
        <w:t>学生对学校作出的涉及本人权益的有关处理决定有异议，应在接到学校处理决定书之日起</w:t>
      </w:r>
      <w:r>
        <w:rPr>
          <w:rFonts w:ascii="仿宋_GB2312" w:eastAsia="仿宋_GB2312" w:hAnsi="仿宋"/>
          <w:color w:val="000000"/>
          <w:sz w:val="32"/>
          <w:szCs w:val="32"/>
        </w:rPr>
        <w:t>10</w:t>
      </w:r>
      <w:r>
        <w:rPr>
          <w:rFonts w:ascii="仿宋_GB2312" w:eastAsia="仿宋_GB2312" w:hAnsi="仿宋" w:hint="eastAsia"/>
          <w:color w:val="000000"/>
          <w:sz w:val="32"/>
          <w:szCs w:val="32"/>
        </w:rPr>
        <w:t>日内由本人向学校学生申诉处理委员会提出书面申诉，逾期学校不再受理。</w:t>
      </w:r>
    </w:p>
    <w:p w:rsidR="00A12D66" w:rsidRDefault="00A12D66" w:rsidP="00DB77A2">
      <w:pPr>
        <w:adjustRightInd w:val="0"/>
        <w:snapToGrid w:val="0"/>
        <w:ind w:firstLineChars="200" w:firstLine="640"/>
        <w:jc w:val="left"/>
        <w:rPr>
          <w:rFonts w:ascii="仿宋_GB2312" w:eastAsia="仿宋_GB2312" w:hAnsi="仿宋"/>
          <w:color w:val="000000"/>
          <w:sz w:val="32"/>
          <w:szCs w:val="32"/>
        </w:rPr>
      </w:pPr>
      <w:r>
        <w:rPr>
          <w:rFonts w:ascii="仿宋_GB2312" w:eastAsia="仿宋_GB2312" w:hAnsi="仿宋" w:hint="eastAsia"/>
          <w:b/>
          <w:color w:val="000000"/>
          <w:sz w:val="32"/>
          <w:szCs w:val="32"/>
        </w:rPr>
        <w:t>第十二条</w:t>
      </w:r>
      <w:r>
        <w:rPr>
          <w:rFonts w:ascii="仿宋_GB2312" w:eastAsia="仿宋_GB2312" w:hAnsi="仿宋"/>
          <w:color w:val="000000"/>
          <w:sz w:val="32"/>
          <w:szCs w:val="32"/>
        </w:rPr>
        <w:t xml:space="preserve"> </w:t>
      </w:r>
      <w:r>
        <w:rPr>
          <w:rFonts w:ascii="仿宋_GB2312" w:eastAsia="仿宋_GB2312" w:hAnsi="仿宋" w:hint="eastAsia"/>
          <w:color w:val="000000"/>
          <w:sz w:val="32"/>
          <w:szCs w:val="32"/>
        </w:rPr>
        <w:t>学校学生申诉处理委员会受理的学生申诉包括：</w:t>
      </w:r>
    </w:p>
    <w:p w:rsidR="00A12D66" w:rsidRDefault="00A12D66">
      <w:pPr>
        <w:adjustRightInd w:val="0"/>
        <w:snapToGrid w:val="0"/>
        <w:ind w:firstLineChars="200" w:firstLine="640"/>
        <w:jc w:val="left"/>
        <w:rPr>
          <w:rFonts w:ascii="仿宋_GB2312" w:eastAsia="仿宋_GB2312" w:hAnsi="仿宋"/>
          <w:color w:val="000000"/>
          <w:sz w:val="32"/>
          <w:szCs w:val="32"/>
        </w:rPr>
      </w:pPr>
      <w:r>
        <w:rPr>
          <w:rFonts w:ascii="仿宋_GB2312" w:eastAsia="仿宋_GB2312" w:hAnsi="仿宋" w:hint="eastAsia"/>
          <w:color w:val="000000"/>
          <w:sz w:val="32"/>
          <w:szCs w:val="32"/>
        </w:rPr>
        <w:t>（一）对学生本人作出的警告、严重警告、记过、留校察看、开除学籍等行政处分。</w:t>
      </w:r>
    </w:p>
    <w:p w:rsidR="00A12D66" w:rsidRDefault="00A12D66">
      <w:pPr>
        <w:adjustRightInd w:val="0"/>
        <w:snapToGrid w:val="0"/>
        <w:ind w:firstLineChars="200" w:firstLine="640"/>
        <w:jc w:val="left"/>
        <w:rPr>
          <w:rFonts w:ascii="仿宋_GB2312" w:eastAsia="仿宋_GB2312" w:hAnsi="仿宋"/>
          <w:color w:val="000000"/>
          <w:sz w:val="32"/>
          <w:szCs w:val="32"/>
        </w:rPr>
      </w:pPr>
      <w:r>
        <w:rPr>
          <w:rFonts w:ascii="仿宋_GB2312" w:eastAsia="仿宋_GB2312" w:hAnsi="仿宋" w:hint="eastAsia"/>
          <w:color w:val="000000"/>
          <w:sz w:val="32"/>
          <w:szCs w:val="32"/>
        </w:rPr>
        <w:t>（二）对学生本人作出的取消入学资格、取消学籍、退学等处理决定。</w:t>
      </w:r>
    </w:p>
    <w:p w:rsidR="00A12D66" w:rsidRDefault="00A12D66">
      <w:pPr>
        <w:adjustRightInd w:val="0"/>
        <w:snapToGrid w:val="0"/>
        <w:ind w:firstLineChars="200" w:firstLine="640"/>
        <w:jc w:val="left"/>
        <w:rPr>
          <w:rFonts w:ascii="仿宋_GB2312" w:eastAsia="仿宋_GB2312" w:hAnsi="仿宋"/>
          <w:color w:val="000000"/>
          <w:sz w:val="32"/>
          <w:szCs w:val="32"/>
        </w:rPr>
      </w:pPr>
      <w:r>
        <w:rPr>
          <w:rFonts w:ascii="仿宋_GB2312" w:eastAsia="仿宋_GB2312" w:hAnsi="仿宋" w:hint="eastAsia"/>
          <w:color w:val="000000"/>
          <w:sz w:val="32"/>
          <w:szCs w:val="32"/>
        </w:rPr>
        <w:t>（三）国家法律、规章规定可以提出申诉的其它处理决定。</w:t>
      </w:r>
    </w:p>
    <w:p w:rsidR="00A12D66" w:rsidRDefault="00A12D66" w:rsidP="00DB77A2">
      <w:pPr>
        <w:adjustRightInd w:val="0"/>
        <w:snapToGrid w:val="0"/>
        <w:ind w:firstLineChars="200" w:firstLine="640"/>
        <w:jc w:val="left"/>
        <w:rPr>
          <w:rFonts w:ascii="仿宋_GB2312" w:eastAsia="仿宋_GB2312" w:hAnsi="仿宋"/>
          <w:color w:val="000000"/>
          <w:sz w:val="32"/>
          <w:szCs w:val="32"/>
        </w:rPr>
      </w:pPr>
      <w:r>
        <w:rPr>
          <w:rFonts w:ascii="仿宋_GB2312" w:eastAsia="仿宋_GB2312" w:hAnsi="仿宋" w:hint="eastAsia"/>
          <w:b/>
          <w:color w:val="000000"/>
          <w:sz w:val="32"/>
          <w:szCs w:val="32"/>
        </w:rPr>
        <w:t>第十三条</w:t>
      </w:r>
      <w:r>
        <w:rPr>
          <w:rFonts w:ascii="仿宋_GB2312" w:eastAsia="仿宋_GB2312" w:hAnsi="仿宋"/>
          <w:b/>
          <w:color w:val="000000"/>
          <w:sz w:val="32"/>
          <w:szCs w:val="32"/>
        </w:rPr>
        <w:t xml:space="preserve"> </w:t>
      </w:r>
      <w:r>
        <w:rPr>
          <w:rFonts w:ascii="仿宋_GB2312" w:eastAsia="仿宋_GB2312" w:hAnsi="仿宋" w:hint="eastAsia"/>
          <w:color w:val="000000"/>
          <w:sz w:val="32"/>
          <w:szCs w:val="32"/>
        </w:rPr>
        <w:t>学生提出申诉时，应当向学生申诉处理委员会递交书面申诉申请书，并附上学校作出的处理决定书（复印件），申诉书应当写明下列内容：</w:t>
      </w:r>
    </w:p>
    <w:p w:rsidR="00A12D66" w:rsidRDefault="00A12D66">
      <w:pPr>
        <w:adjustRightInd w:val="0"/>
        <w:snapToGrid w:val="0"/>
        <w:ind w:firstLineChars="200" w:firstLine="640"/>
        <w:jc w:val="left"/>
        <w:rPr>
          <w:rFonts w:ascii="仿宋_GB2312" w:eastAsia="仿宋_GB2312" w:hAnsi="仿宋"/>
          <w:color w:val="000000"/>
          <w:sz w:val="32"/>
          <w:szCs w:val="32"/>
        </w:rPr>
      </w:pPr>
      <w:r>
        <w:rPr>
          <w:rFonts w:ascii="仿宋_GB2312" w:eastAsia="仿宋_GB2312" w:hAnsi="仿宋" w:hint="eastAsia"/>
          <w:color w:val="000000"/>
          <w:sz w:val="32"/>
          <w:szCs w:val="32"/>
        </w:rPr>
        <w:t>（一）申诉人的姓名、学号、所</w:t>
      </w:r>
      <w:r>
        <w:rPr>
          <w:rFonts w:ascii="仿宋_GB2312" w:eastAsia="仿宋_GB2312" w:hAnsi="仿宋" w:hint="eastAsia"/>
          <w:sz w:val="32"/>
          <w:szCs w:val="32"/>
        </w:rPr>
        <w:t>在二级学院、专</w:t>
      </w:r>
      <w:r>
        <w:rPr>
          <w:rFonts w:ascii="仿宋_GB2312" w:eastAsia="仿宋_GB2312" w:hAnsi="仿宋" w:hint="eastAsia"/>
          <w:color w:val="000000"/>
          <w:sz w:val="32"/>
          <w:szCs w:val="32"/>
        </w:rPr>
        <w:t>业及其它基本情况；</w:t>
      </w:r>
    </w:p>
    <w:p w:rsidR="00A12D66" w:rsidRDefault="00A12D66">
      <w:pPr>
        <w:adjustRightInd w:val="0"/>
        <w:snapToGrid w:val="0"/>
        <w:ind w:firstLineChars="200" w:firstLine="640"/>
        <w:jc w:val="left"/>
        <w:rPr>
          <w:rFonts w:ascii="仿宋_GB2312" w:eastAsia="仿宋_GB2312" w:hAnsi="仿宋"/>
          <w:color w:val="000000"/>
          <w:sz w:val="32"/>
          <w:szCs w:val="32"/>
        </w:rPr>
      </w:pPr>
      <w:r>
        <w:rPr>
          <w:rFonts w:ascii="仿宋_GB2312" w:eastAsia="仿宋_GB2312" w:hAnsi="仿宋" w:hint="eastAsia"/>
          <w:color w:val="000000"/>
          <w:sz w:val="32"/>
          <w:szCs w:val="32"/>
        </w:rPr>
        <w:t>（二）申诉的事项、理由、要求及依据；</w:t>
      </w:r>
    </w:p>
    <w:p w:rsidR="00A12D66" w:rsidRDefault="00A12D66">
      <w:pPr>
        <w:adjustRightInd w:val="0"/>
        <w:snapToGrid w:val="0"/>
        <w:ind w:firstLineChars="200" w:firstLine="640"/>
        <w:jc w:val="left"/>
        <w:rPr>
          <w:rFonts w:ascii="仿宋_GB2312" w:eastAsia="仿宋_GB2312" w:hAnsi="仿宋"/>
          <w:color w:val="000000"/>
          <w:sz w:val="32"/>
          <w:szCs w:val="32"/>
        </w:rPr>
      </w:pPr>
      <w:r>
        <w:rPr>
          <w:rFonts w:ascii="仿宋_GB2312" w:eastAsia="仿宋_GB2312" w:hAnsi="仿宋" w:hint="eastAsia"/>
          <w:color w:val="000000"/>
          <w:sz w:val="32"/>
          <w:szCs w:val="32"/>
        </w:rPr>
        <w:t>（三）提出申诉的日期。</w:t>
      </w:r>
    </w:p>
    <w:p w:rsidR="00A12D66" w:rsidRDefault="00A12D66" w:rsidP="00DB77A2">
      <w:pPr>
        <w:adjustRightInd w:val="0"/>
        <w:snapToGrid w:val="0"/>
        <w:ind w:firstLineChars="200" w:firstLine="640"/>
        <w:jc w:val="left"/>
        <w:rPr>
          <w:rFonts w:ascii="仿宋_GB2312" w:eastAsia="仿宋_GB2312" w:hAnsi="仿宋"/>
          <w:color w:val="000000"/>
          <w:sz w:val="32"/>
          <w:szCs w:val="32"/>
        </w:rPr>
      </w:pPr>
      <w:r>
        <w:rPr>
          <w:rFonts w:ascii="仿宋_GB2312" w:eastAsia="仿宋_GB2312" w:hAnsi="仿宋" w:hint="eastAsia"/>
          <w:b/>
          <w:color w:val="000000"/>
          <w:sz w:val="32"/>
          <w:szCs w:val="32"/>
        </w:rPr>
        <w:t>第十四条</w:t>
      </w:r>
      <w:r>
        <w:rPr>
          <w:rFonts w:ascii="仿宋_GB2312" w:eastAsia="仿宋_GB2312" w:hAnsi="仿宋"/>
          <w:color w:val="000000"/>
          <w:sz w:val="32"/>
          <w:szCs w:val="32"/>
        </w:rPr>
        <w:t xml:space="preserve"> </w:t>
      </w:r>
      <w:r>
        <w:rPr>
          <w:rFonts w:ascii="仿宋_GB2312" w:eastAsia="仿宋_GB2312" w:hAnsi="仿宋" w:hint="eastAsia"/>
          <w:color w:val="000000"/>
          <w:sz w:val="32"/>
          <w:szCs w:val="32"/>
        </w:rPr>
        <w:t>对学生提出的申诉，学生申诉处理委员会应当在接到申诉书之日起</w:t>
      </w:r>
      <w:r>
        <w:rPr>
          <w:rFonts w:ascii="仿宋_GB2312" w:eastAsia="仿宋_GB2312" w:hAnsi="仿宋"/>
          <w:color w:val="000000"/>
          <w:sz w:val="32"/>
          <w:szCs w:val="32"/>
        </w:rPr>
        <w:t>3</w:t>
      </w:r>
      <w:r>
        <w:rPr>
          <w:rFonts w:ascii="仿宋_GB2312" w:eastAsia="仿宋_GB2312" w:hAnsi="仿宋" w:hint="eastAsia"/>
          <w:color w:val="000000"/>
          <w:sz w:val="32"/>
          <w:szCs w:val="32"/>
        </w:rPr>
        <w:t>日内，区别不同情况作出如下处理：</w:t>
      </w:r>
    </w:p>
    <w:p w:rsidR="00A12D66" w:rsidRDefault="00A12D66">
      <w:pPr>
        <w:adjustRightInd w:val="0"/>
        <w:snapToGrid w:val="0"/>
        <w:ind w:firstLineChars="200" w:firstLine="640"/>
        <w:jc w:val="left"/>
        <w:rPr>
          <w:rFonts w:ascii="仿宋_GB2312" w:eastAsia="仿宋_GB2312" w:hAnsi="仿宋"/>
          <w:color w:val="000000"/>
          <w:sz w:val="32"/>
          <w:szCs w:val="32"/>
        </w:rPr>
      </w:pPr>
      <w:r>
        <w:rPr>
          <w:rFonts w:ascii="仿宋_GB2312" w:eastAsia="仿宋_GB2312" w:hAnsi="仿宋" w:hint="eastAsia"/>
          <w:color w:val="000000"/>
          <w:sz w:val="32"/>
          <w:szCs w:val="32"/>
        </w:rPr>
        <w:t>（一）予以受理，同时告知申诉人。</w:t>
      </w:r>
    </w:p>
    <w:p w:rsidR="00A12D66" w:rsidRDefault="00A12D66">
      <w:pPr>
        <w:adjustRightInd w:val="0"/>
        <w:snapToGrid w:val="0"/>
        <w:ind w:firstLineChars="200" w:firstLine="640"/>
        <w:jc w:val="left"/>
        <w:rPr>
          <w:rFonts w:ascii="仿宋_GB2312" w:eastAsia="仿宋_GB2312" w:hAnsi="仿宋"/>
          <w:color w:val="000000"/>
          <w:sz w:val="32"/>
          <w:szCs w:val="32"/>
        </w:rPr>
      </w:pPr>
      <w:r>
        <w:rPr>
          <w:rFonts w:ascii="仿宋_GB2312" w:eastAsia="仿宋_GB2312" w:hAnsi="仿宋" w:hint="eastAsia"/>
          <w:color w:val="000000"/>
          <w:sz w:val="32"/>
          <w:szCs w:val="32"/>
        </w:rPr>
        <w:t>（二）申诉材料不齐备，要求学生在</w:t>
      </w:r>
      <w:r>
        <w:rPr>
          <w:rFonts w:ascii="仿宋_GB2312" w:eastAsia="仿宋_GB2312" w:hAnsi="仿宋"/>
          <w:sz w:val="32"/>
          <w:szCs w:val="32"/>
        </w:rPr>
        <w:t>2</w:t>
      </w:r>
      <w:r>
        <w:rPr>
          <w:rFonts w:ascii="仿宋_GB2312" w:eastAsia="仿宋_GB2312" w:hAnsi="仿宋" w:hint="eastAsia"/>
          <w:sz w:val="32"/>
          <w:szCs w:val="32"/>
        </w:rPr>
        <w:t>日内一次性补</w:t>
      </w:r>
      <w:r>
        <w:rPr>
          <w:rFonts w:ascii="仿宋_GB2312" w:eastAsia="仿宋_GB2312" w:hAnsi="仿宋" w:hint="eastAsia"/>
          <w:color w:val="000000"/>
          <w:sz w:val="32"/>
          <w:szCs w:val="32"/>
        </w:rPr>
        <w:t>齐；过期不补齐的视为放弃申诉。</w:t>
      </w:r>
    </w:p>
    <w:p w:rsidR="00A12D66" w:rsidRDefault="00A12D66" w:rsidP="00DB77A2">
      <w:pPr>
        <w:adjustRightInd w:val="0"/>
        <w:snapToGrid w:val="0"/>
        <w:ind w:firstLineChars="200" w:firstLine="640"/>
        <w:jc w:val="left"/>
        <w:rPr>
          <w:rFonts w:ascii="仿宋_GB2312" w:eastAsia="仿宋_GB2312" w:hAnsi="仿宋"/>
          <w:color w:val="000000"/>
          <w:sz w:val="32"/>
          <w:szCs w:val="32"/>
        </w:rPr>
      </w:pPr>
      <w:r>
        <w:rPr>
          <w:rFonts w:ascii="仿宋_GB2312" w:eastAsia="仿宋_GB2312" w:hAnsi="仿宋" w:hint="eastAsia"/>
          <w:b/>
          <w:color w:val="000000"/>
          <w:sz w:val="32"/>
          <w:szCs w:val="32"/>
        </w:rPr>
        <w:t>第十五条</w:t>
      </w:r>
      <w:r>
        <w:rPr>
          <w:rFonts w:ascii="仿宋_GB2312" w:eastAsia="仿宋_GB2312" w:hAnsi="仿宋"/>
          <w:color w:val="000000"/>
          <w:sz w:val="32"/>
          <w:szCs w:val="32"/>
        </w:rPr>
        <w:t xml:space="preserve"> </w:t>
      </w:r>
      <w:r>
        <w:rPr>
          <w:rFonts w:ascii="仿宋_GB2312" w:eastAsia="仿宋_GB2312" w:hAnsi="仿宋" w:hint="eastAsia"/>
          <w:color w:val="000000"/>
          <w:sz w:val="32"/>
          <w:szCs w:val="32"/>
        </w:rPr>
        <w:t>对决定予以受理的申诉，学生申诉处理委员会应当在接到申诉申请书之日起</w:t>
      </w:r>
      <w:r>
        <w:rPr>
          <w:rFonts w:ascii="仿宋_GB2312" w:eastAsia="仿宋_GB2312" w:hAnsi="仿宋"/>
          <w:color w:val="000000"/>
          <w:sz w:val="32"/>
          <w:szCs w:val="32"/>
        </w:rPr>
        <w:t>5</w:t>
      </w:r>
      <w:r>
        <w:rPr>
          <w:rFonts w:ascii="仿宋_GB2312" w:eastAsia="仿宋_GB2312" w:hAnsi="仿宋" w:hint="eastAsia"/>
          <w:color w:val="000000"/>
          <w:sz w:val="32"/>
          <w:szCs w:val="32"/>
        </w:rPr>
        <w:t>日内，启动申诉的处理程序。</w:t>
      </w:r>
    </w:p>
    <w:p w:rsidR="00A12D66" w:rsidRDefault="00A12D66" w:rsidP="00DB77A2">
      <w:pPr>
        <w:adjustRightInd w:val="0"/>
        <w:snapToGrid w:val="0"/>
        <w:ind w:firstLineChars="200" w:firstLine="640"/>
        <w:jc w:val="left"/>
        <w:rPr>
          <w:rFonts w:ascii="仿宋_GB2312" w:eastAsia="仿宋_GB2312" w:hAnsi="仿宋"/>
          <w:color w:val="000000"/>
          <w:sz w:val="32"/>
          <w:szCs w:val="32"/>
        </w:rPr>
      </w:pPr>
      <w:r>
        <w:rPr>
          <w:rFonts w:ascii="仿宋_GB2312" w:eastAsia="仿宋_GB2312" w:hAnsi="仿宋" w:hint="eastAsia"/>
          <w:b/>
          <w:color w:val="000000"/>
          <w:sz w:val="32"/>
          <w:szCs w:val="32"/>
        </w:rPr>
        <w:t>第十六条</w:t>
      </w:r>
      <w:r>
        <w:rPr>
          <w:rFonts w:ascii="仿宋_GB2312" w:eastAsia="仿宋_GB2312" w:hAnsi="仿宋"/>
          <w:color w:val="000000"/>
          <w:sz w:val="32"/>
          <w:szCs w:val="32"/>
        </w:rPr>
        <w:t xml:space="preserve"> </w:t>
      </w:r>
      <w:r>
        <w:rPr>
          <w:rFonts w:ascii="仿宋_GB2312" w:eastAsia="仿宋_GB2312" w:hAnsi="仿宋" w:hint="eastAsia"/>
          <w:color w:val="000000"/>
          <w:sz w:val="32"/>
          <w:szCs w:val="32"/>
        </w:rPr>
        <w:t>在未作出复查结论前，学生可以撤回申诉；要求撤回申诉的，必须以书面形式提出申请，并且不得再次提出申诉；学生申诉处理委员会在接到关于撤回申诉的申请书后，可以停止申诉处理工作。</w:t>
      </w:r>
    </w:p>
    <w:p w:rsidR="00A12D66" w:rsidRDefault="00A12D66" w:rsidP="00DB77A2">
      <w:pPr>
        <w:adjustRightInd w:val="0"/>
        <w:snapToGrid w:val="0"/>
        <w:ind w:firstLineChars="200" w:firstLine="640"/>
        <w:jc w:val="left"/>
        <w:rPr>
          <w:rFonts w:ascii="仿宋_GB2312" w:eastAsia="仿宋_GB2312" w:hAnsi="仿宋"/>
          <w:color w:val="000000"/>
          <w:sz w:val="32"/>
          <w:szCs w:val="32"/>
        </w:rPr>
      </w:pPr>
      <w:r>
        <w:rPr>
          <w:rFonts w:ascii="仿宋_GB2312" w:eastAsia="仿宋_GB2312" w:hAnsi="仿宋" w:hint="eastAsia"/>
          <w:b/>
          <w:color w:val="000000"/>
          <w:sz w:val="32"/>
          <w:szCs w:val="32"/>
        </w:rPr>
        <w:t>第十七条</w:t>
      </w:r>
      <w:r>
        <w:rPr>
          <w:rFonts w:ascii="仿宋_GB2312" w:eastAsia="仿宋_GB2312" w:hAnsi="仿宋"/>
          <w:color w:val="000000"/>
          <w:sz w:val="32"/>
          <w:szCs w:val="32"/>
        </w:rPr>
        <w:t xml:space="preserve"> </w:t>
      </w:r>
      <w:r>
        <w:rPr>
          <w:rFonts w:ascii="仿宋_GB2312" w:eastAsia="仿宋_GB2312" w:hAnsi="仿宋" w:hint="eastAsia"/>
          <w:color w:val="000000"/>
          <w:sz w:val="32"/>
          <w:szCs w:val="32"/>
        </w:rPr>
        <w:t>学生的申诉行为应遵守学校有关规定，不得干扰学校正常的秩序。</w:t>
      </w:r>
    </w:p>
    <w:p w:rsidR="00A12D66" w:rsidRDefault="00A12D66" w:rsidP="00DB77A2">
      <w:pPr>
        <w:adjustRightInd w:val="0"/>
        <w:snapToGrid w:val="0"/>
        <w:ind w:firstLineChars="200" w:firstLine="640"/>
        <w:jc w:val="left"/>
        <w:rPr>
          <w:rFonts w:ascii="仿宋_GB2312" w:eastAsia="仿宋_GB2312" w:hAnsi="仿宋"/>
          <w:color w:val="000000"/>
          <w:sz w:val="32"/>
          <w:szCs w:val="32"/>
        </w:rPr>
      </w:pPr>
      <w:r>
        <w:rPr>
          <w:rFonts w:ascii="仿宋_GB2312" w:eastAsia="仿宋_GB2312" w:hAnsi="仿宋" w:hint="eastAsia"/>
          <w:b/>
          <w:color w:val="000000"/>
          <w:sz w:val="32"/>
          <w:szCs w:val="32"/>
        </w:rPr>
        <w:t>第十八条</w:t>
      </w:r>
      <w:r>
        <w:rPr>
          <w:rFonts w:ascii="仿宋_GB2312" w:eastAsia="仿宋_GB2312" w:hAnsi="仿宋"/>
          <w:color w:val="000000"/>
          <w:sz w:val="32"/>
          <w:szCs w:val="32"/>
        </w:rPr>
        <w:t xml:space="preserve"> </w:t>
      </w:r>
      <w:r>
        <w:rPr>
          <w:rFonts w:ascii="仿宋_GB2312" w:eastAsia="仿宋_GB2312" w:hAnsi="仿宋" w:hint="eastAsia"/>
          <w:color w:val="000000"/>
          <w:sz w:val="32"/>
          <w:szCs w:val="32"/>
        </w:rPr>
        <w:t>在学生申诉期间，原处理决定原则上不停止执行；学生申诉处理委员会认为必要的，可以建议学校暂缓执行有关规定；对受开除学籍处分或取消入学资格、取消学籍、退学处理的学生，经本人申请，学生申诉处理委员会同意，可暂缓办理离校手续。</w:t>
      </w:r>
    </w:p>
    <w:p w:rsidR="00A12D66" w:rsidRDefault="00A12D66">
      <w:pPr>
        <w:adjustRightInd w:val="0"/>
        <w:snapToGrid w:val="0"/>
        <w:ind w:firstLineChars="200" w:firstLine="640"/>
        <w:jc w:val="left"/>
        <w:rPr>
          <w:rFonts w:ascii="仿宋_GB2312" w:eastAsia="仿宋_GB2312" w:hAnsi="仿宋"/>
          <w:color w:val="000000"/>
          <w:sz w:val="32"/>
          <w:szCs w:val="32"/>
        </w:rPr>
      </w:pPr>
    </w:p>
    <w:p w:rsidR="00A12D66" w:rsidRDefault="00A12D66">
      <w:pPr>
        <w:adjustRightInd w:val="0"/>
        <w:snapToGrid w:val="0"/>
        <w:jc w:val="center"/>
        <w:rPr>
          <w:rFonts w:ascii="仿宋_GB2312" w:eastAsia="仿宋_GB2312" w:hAnsi="仿宋"/>
          <w:b/>
          <w:color w:val="000000"/>
          <w:sz w:val="32"/>
          <w:szCs w:val="32"/>
        </w:rPr>
      </w:pPr>
      <w:r>
        <w:rPr>
          <w:rFonts w:ascii="仿宋_GB2312" w:eastAsia="仿宋_GB2312" w:hAnsi="仿宋" w:hint="eastAsia"/>
          <w:b/>
          <w:color w:val="000000"/>
          <w:sz w:val="32"/>
          <w:szCs w:val="32"/>
        </w:rPr>
        <w:t>第四章</w:t>
      </w:r>
      <w:r>
        <w:rPr>
          <w:rFonts w:ascii="仿宋_GB2312" w:eastAsia="仿宋_GB2312" w:hAnsi="仿宋"/>
          <w:b/>
          <w:color w:val="000000"/>
          <w:sz w:val="32"/>
          <w:szCs w:val="32"/>
        </w:rPr>
        <w:t xml:space="preserve">   </w:t>
      </w:r>
      <w:r>
        <w:rPr>
          <w:rFonts w:ascii="仿宋_GB2312" w:eastAsia="仿宋_GB2312" w:hAnsi="仿宋" w:hint="eastAsia"/>
          <w:b/>
          <w:color w:val="000000"/>
          <w:sz w:val="32"/>
          <w:szCs w:val="32"/>
        </w:rPr>
        <w:t>申诉的处理程序</w:t>
      </w:r>
    </w:p>
    <w:p w:rsidR="00A12D66" w:rsidRDefault="00A12D66" w:rsidP="00DB77A2">
      <w:pPr>
        <w:adjustRightInd w:val="0"/>
        <w:snapToGrid w:val="0"/>
        <w:ind w:firstLineChars="200" w:firstLine="640"/>
        <w:jc w:val="left"/>
        <w:rPr>
          <w:rFonts w:ascii="仿宋_GB2312" w:eastAsia="仿宋_GB2312" w:hAnsi="仿宋"/>
          <w:sz w:val="32"/>
          <w:szCs w:val="32"/>
        </w:rPr>
      </w:pPr>
      <w:r>
        <w:rPr>
          <w:rFonts w:ascii="仿宋_GB2312" w:eastAsia="仿宋_GB2312" w:hAnsi="仿宋" w:hint="eastAsia"/>
          <w:b/>
          <w:color w:val="000000"/>
          <w:sz w:val="32"/>
          <w:szCs w:val="32"/>
        </w:rPr>
        <w:t>第十九条</w:t>
      </w:r>
      <w:r>
        <w:rPr>
          <w:rFonts w:ascii="仿宋_GB2312" w:eastAsia="仿宋_GB2312" w:hAnsi="仿宋"/>
          <w:color w:val="000000"/>
          <w:sz w:val="32"/>
          <w:szCs w:val="32"/>
        </w:rPr>
        <w:t xml:space="preserve"> </w:t>
      </w:r>
      <w:r>
        <w:rPr>
          <w:rFonts w:ascii="仿宋_GB2312" w:eastAsia="仿宋_GB2312" w:hAnsi="仿宋" w:hint="eastAsia"/>
          <w:color w:val="000000"/>
          <w:sz w:val="32"/>
          <w:szCs w:val="32"/>
        </w:rPr>
        <w:t>学生申诉处</w:t>
      </w:r>
      <w:r>
        <w:rPr>
          <w:rFonts w:ascii="仿宋_GB2312" w:eastAsia="仿宋_GB2312" w:hAnsi="仿宋" w:hint="eastAsia"/>
          <w:sz w:val="32"/>
          <w:szCs w:val="32"/>
        </w:rPr>
        <w:t>理委员会应及时对学生申诉进行复查，并在自接到学生书面申诉之日起</w:t>
      </w:r>
      <w:r>
        <w:rPr>
          <w:rFonts w:ascii="仿宋_GB2312" w:eastAsia="仿宋_GB2312" w:hAnsi="仿宋"/>
          <w:sz w:val="32"/>
          <w:szCs w:val="32"/>
        </w:rPr>
        <w:t>15</w:t>
      </w:r>
      <w:r>
        <w:rPr>
          <w:rFonts w:ascii="仿宋_GB2312" w:eastAsia="仿宋_GB2312" w:hAnsi="仿宋" w:hint="eastAsia"/>
          <w:sz w:val="32"/>
          <w:szCs w:val="32"/>
        </w:rPr>
        <w:t>日内作出复查结论并告知申诉人。情况复杂不能在规定限期内作出结论的，经学校负责人批准，可延长</w:t>
      </w:r>
      <w:r>
        <w:rPr>
          <w:rFonts w:ascii="仿宋_GB2312" w:eastAsia="仿宋_GB2312" w:hAnsi="仿宋"/>
          <w:sz w:val="32"/>
          <w:szCs w:val="32"/>
        </w:rPr>
        <w:t>15</w:t>
      </w:r>
      <w:r>
        <w:rPr>
          <w:rFonts w:ascii="仿宋_GB2312" w:eastAsia="仿宋_GB2312" w:hAnsi="仿宋" w:hint="eastAsia"/>
          <w:sz w:val="32"/>
          <w:szCs w:val="32"/>
        </w:rPr>
        <w:t>日。学生申诉处理委员会认为必要的，可以建议学校在复查结论出具之前暂停执行有关决定。</w:t>
      </w:r>
    </w:p>
    <w:p w:rsidR="00A12D66" w:rsidRDefault="00A12D66" w:rsidP="00DB77A2">
      <w:pPr>
        <w:adjustRightInd w:val="0"/>
        <w:snapToGrid w:val="0"/>
        <w:ind w:firstLineChars="200" w:firstLine="640"/>
        <w:jc w:val="left"/>
        <w:rPr>
          <w:rFonts w:ascii="仿宋_GB2312" w:eastAsia="仿宋_GB2312" w:hAnsi="仿宋"/>
          <w:color w:val="000000"/>
          <w:sz w:val="32"/>
          <w:szCs w:val="32"/>
        </w:rPr>
      </w:pPr>
      <w:r>
        <w:rPr>
          <w:rFonts w:ascii="仿宋_GB2312" w:eastAsia="仿宋_GB2312" w:hAnsi="仿宋" w:hint="eastAsia"/>
          <w:b/>
          <w:color w:val="000000"/>
          <w:sz w:val="32"/>
          <w:szCs w:val="32"/>
        </w:rPr>
        <w:t>第二十条</w:t>
      </w:r>
      <w:r>
        <w:rPr>
          <w:rFonts w:ascii="仿宋_GB2312" w:eastAsia="仿宋_GB2312" w:hAnsi="仿宋"/>
          <w:color w:val="000000"/>
          <w:sz w:val="32"/>
          <w:szCs w:val="32"/>
        </w:rPr>
        <w:t xml:space="preserve"> </w:t>
      </w:r>
      <w:r>
        <w:rPr>
          <w:rFonts w:ascii="仿宋_GB2312" w:eastAsia="仿宋_GB2312" w:hAnsi="仿宋" w:hint="eastAsia"/>
          <w:color w:val="000000"/>
          <w:sz w:val="32"/>
          <w:szCs w:val="32"/>
        </w:rPr>
        <w:t>学生申诉处理委员会在复查过程中应对相关当事人进行询问，开展必要的查证；对涉及学生申诉的事项，学生申诉处理委员会有权向相关部门或个人进行查询和调查。</w:t>
      </w:r>
    </w:p>
    <w:p w:rsidR="00A12D66" w:rsidRDefault="00A12D66" w:rsidP="00DB77A2">
      <w:pPr>
        <w:adjustRightInd w:val="0"/>
        <w:snapToGrid w:val="0"/>
        <w:ind w:firstLineChars="200" w:firstLine="640"/>
        <w:jc w:val="left"/>
        <w:rPr>
          <w:rFonts w:ascii="仿宋_GB2312" w:eastAsia="仿宋_GB2312" w:hAnsi="仿宋"/>
          <w:sz w:val="32"/>
          <w:szCs w:val="32"/>
        </w:rPr>
      </w:pPr>
      <w:r>
        <w:rPr>
          <w:rFonts w:ascii="仿宋_GB2312" w:eastAsia="仿宋_GB2312" w:hAnsi="仿宋" w:hint="eastAsia"/>
          <w:b/>
          <w:color w:val="000000"/>
          <w:sz w:val="32"/>
          <w:szCs w:val="32"/>
        </w:rPr>
        <w:t>第二十一条</w:t>
      </w:r>
      <w:r>
        <w:rPr>
          <w:rFonts w:ascii="仿宋_GB2312" w:eastAsia="仿宋_GB2312" w:hAnsi="仿宋"/>
          <w:color w:val="000000"/>
          <w:sz w:val="32"/>
          <w:szCs w:val="32"/>
        </w:rPr>
        <w:t xml:space="preserve"> </w:t>
      </w:r>
      <w:r>
        <w:rPr>
          <w:rFonts w:ascii="仿宋_GB2312" w:eastAsia="仿宋_GB2312" w:hAnsi="仿宋" w:hint="eastAsia"/>
          <w:color w:val="000000"/>
          <w:sz w:val="32"/>
          <w:szCs w:val="32"/>
        </w:rPr>
        <w:t>对学生申诉的复查结论应当由学生申诉处理委员会在规定期限内开会作出</w:t>
      </w:r>
      <w:r>
        <w:rPr>
          <w:rFonts w:ascii="仿宋_GB2312" w:eastAsia="仿宋_GB2312" w:hAnsi="仿宋" w:hint="eastAsia"/>
          <w:sz w:val="32"/>
          <w:szCs w:val="32"/>
        </w:rPr>
        <w:t>；若学生申诉处理委员会成员不能达成一致意见，则应通过投票表决，参会人员超过半数认可</w:t>
      </w:r>
      <w:r>
        <w:rPr>
          <w:rFonts w:ascii="仿宋_GB2312" w:eastAsia="仿宋_GB2312" w:hAnsi="仿宋"/>
          <w:sz w:val="32"/>
          <w:szCs w:val="32"/>
        </w:rPr>
        <w:t>,</w:t>
      </w:r>
      <w:r>
        <w:rPr>
          <w:rFonts w:ascii="仿宋_GB2312" w:eastAsia="仿宋_GB2312" w:hAnsi="仿宋" w:hint="eastAsia"/>
          <w:sz w:val="32"/>
          <w:szCs w:val="32"/>
        </w:rPr>
        <w:t>方为生效。</w:t>
      </w:r>
    </w:p>
    <w:p w:rsidR="00A12D66" w:rsidRDefault="00A12D66" w:rsidP="00DB77A2">
      <w:pPr>
        <w:adjustRightInd w:val="0"/>
        <w:snapToGrid w:val="0"/>
        <w:ind w:firstLineChars="200" w:firstLine="640"/>
        <w:jc w:val="left"/>
        <w:rPr>
          <w:rFonts w:ascii="仿宋_GB2312" w:eastAsia="仿宋_GB2312" w:hAnsi="仿宋"/>
          <w:color w:val="000000"/>
          <w:sz w:val="32"/>
          <w:szCs w:val="32"/>
        </w:rPr>
      </w:pPr>
      <w:r>
        <w:rPr>
          <w:rFonts w:ascii="仿宋_GB2312" w:eastAsia="仿宋_GB2312" w:hAnsi="仿宋" w:hint="eastAsia"/>
          <w:b/>
          <w:color w:val="000000"/>
          <w:sz w:val="32"/>
          <w:szCs w:val="32"/>
        </w:rPr>
        <w:t>第二十二条</w:t>
      </w:r>
      <w:r>
        <w:rPr>
          <w:rFonts w:ascii="仿宋_GB2312" w:eastAsia="仿宋_GB2312" w:hAnsi="仿宋"/>
          <w:color w:val="000000"/>
          <w:sz w:val="32"/>
          <w:szCs w:val="32"/>
        </w:rPr>
        <w:t xml:space="preserve"> </w:t>
      </w:r>
      <w:r>
        <w:rPr>
          <w:rFonts w:ascii="仿宋_GB2312" w:eastAsia="仿宋_GB2312" w:hAnsi="仿宋" w:hint="eastAsia"/>
          <w:color w:val="000000"/>
          <w:sz w:val="32"/>
          <w:szCs w:val="32"/>
        </w:rPr>
        <w:t>学生申诉处理委员会要根据实际情况作出下列书面复查结论：</w:t>
      </w:r>
    </w:p>
    <w:p w:rsidR="00A12D66" w:rsidRDefault="00A12D66">
      <w:pPr>
        <w:adjustRightInd w:val="0"/>
        <w:snapToGrid w:val="0"/>
        <w:ind w:firstLineChars="200" w:firstLine="640"/>
        <w:jc w:val="left"/>
        <w:rPr>
          <w:rFonts w:ascii="仿宋_GB2312" w:eastAsia="仿宋_GB2312" w:hAnsi="仿宋"/>
          <w:color w:val="000000"/>
          <w:sz w:val="32"/>
          <w:szCs w:val="32"/>
        </w:rPr>
      </w:pPr>
      <w:r>
        <w:rPr>
          <w:rFonts w:ascii="仿宋_GB2312" w:eastAsia="仿宋_GB2312" w:hAnsi="仿宋" w:hint="eastAsia"/>
          <w:color w:val="000000"/>
          <w:sz w:val="32"/>
          <w:szCs w:val="32"/>
        </w:rPr>
        <w:t>（一）原处理决定恰当的，维持原处理决定。</w:t>
      </w:r>
    </w:p>
    <w:p w:rsidR="00A12D66" w:rsidRDefault="00A12D66">
      <w:pPr>
        <w:adjustRightInd w:val="0"/>
        <w:snapToGrid w:val="0"/>
        <w:ind w:firstLineChars="200" w:firstLine="640"/>
        <w:jc w:val="left"/>
        <w:rPr>
          <w:rFonts w:ascii="仿宋_GB2312" w:eastAsia="仿宋_GB2312" w:hAnsi="仿宋"/>
          <w:color w:val="000000"/>
          <w:sz w:val="32"/>
          <w:szCs w:val="32"/>
        </w:rPr>
      </w:pPr>
      <w:r>
        <w:rPr>
          <w:rFonts w:ascii="仿宋_GB2312" w:eastAsia="仿宋_GB2312" w:hAnsi="仿宋" w:hint="eastAsia"/>
          <w:color w:val="000000"/>
          <w:sz w:val="32"/>
          <w:szCs w:val="32"/>
        </w:rPr>
        <w:t>（二）原处理决定使用依据错误、存在事实认定不清、证据不足或者处理程序明显不当的，向作出原处理决定的机构提出变更原处理决定的意见。若原处理部门对意见有异议的，可向校长办公会申请最终裁决。</w:t>
      </w:r>
    </w:p>
    <w:p w:rsidR="00A12D66" w:rsidRDefault="00A12D66">
      <w:pPr>
        <w:adjustRightInd w:val="0"/>
        <w:snapToGrid w:val="0"/>
        <w:ind w:firstLineChars="200" w:firstLine="640"/>
        <w:jc w:val="left"/>
        <w:rPr>
          <w:rFonts w:ascii="仿宋_GB2312" w:eastAsia="仿宋_GB2312" w:hAnsi="仿宋"/>
          <w:color w:val="000000"/>
          <w:sz w:val="32"/>
          <w:szCs w:val="32"/>
        </w:rPr>
      </w:pPr>
      <w:r>
        <w:rPr>
          <w:rFonts w:ascii="仿宋_GB2312" w:eastAsia="仿宋_GB2312" w:hAnsi="仿宋" w:hint="eastAsia"/>
          <w:color w:val="000000"/>
          <w:sz w:val="32"/>
          <w:szCs w:val="32"/>
        </w:rPr>
        <w:t>（三）若作出原决定的机构根据学生申诉处理委员会的复查结论对原处理决定作出变更或进行重新处理的，学生受处理时间与原处理决定一致。</w:t>
      </w:r>
    </w:p>
    <w:p w:rsidR="00A12D66" w:rsidRDefault="00A12D66" w:rsidP="00DB77A2">
      <w:pPr>
        <w:adjustRightInd w:val="0"/>
        <w:snapToGrid w:val="0"/>
        <w:ind w:firstLineChars="200" w:firstLine="640"/>
        <w:jc w:val="left"/>
        <w:rPr>
          <w:rFonts w:ascii="仿宋_GB2312" w:eastAsia="仿宋_GB2312" w:hAnsi="仿宋"/>
          <w:color w:val="000000"/>
          <w:sz w:val="32"/>
          <w:szCs w:val="32"/>
        </w:rPr>
      </w:pPr>
      <w:r>
        <w:rPr>
          <w:rFonts w:ascii="仿宋_GB2312" w:eastAsia="仿宋_GB2312" w:hAnsi="仿宋" w:hint="eastAsia"/>
          <w:b/>
          <w:color w:val="000000"/>
          <w:sz w:val="32"/>
          <w:szCs w:val="32"/>
        </w:rPr>
        <w:t>第二十三条</w:t>
      </w:r>
      <w:r>
        <w:rPr>
          <w:rFonts w:ascii="仿宋_GB2312" w:eastAsia="仿宋_GB2312" w:hAnsi="仿宋"/>
          <w:color w:val="000000"/>
          <w:sz w:val="32"/>
          <w:szCs w:val="32"/>
        </w:rPr>
        <w:t xml:space="preserve"> </w:t>
      </w:r>
      <w:r>
        <w:rPr>
          <w:rFonts w:ascii="仿宋_GB2312" w:eastAsia="仿宋_GB2312" w:hAnsi="仿宋" w:hint="eastAsia"/>
          <w:color w:val="000000"/>
          <w:sz w:val="32"/>
          <w:szCs w:val="32"/>
        </w:rPr>
        <w:t>复查结论应当写明以下内容：</w:t>
      </w:r>
    </w:p>
    <w:p w:rsidR="00A12D66" w:rsidRDefault="00A12D66">
      <w:pPr>
        <w:adjustRightInd w:val="0"/>
        <w:snapToGrid w:val="0"/>
        <w:ind w:firstLineChars="200" w:firstLine="640"/>
        <w:jc w:val="left"/>
        <w:rPr>
          <w:rFonts w:ascii="仿宋_GB2312" w:eastAsia="仿宋_GB2312" w:hAnsi="仿宋"/>
          <w:color w:val="000000"/>
          <w:sz w:val="32"/>
          <w:szCs w:val="32"/>
        </w:rPr>
      </w:pPr>
      <w:r>
        <w:rPr>
          <w:rFonts w:ascii="仿宋_GB2312" w:eastAsia="仿宋_GB2312" w:hAnsi="仿宋" w:hint="eastAsia"/>
          <w:color w:val="000000"/>
          <w:sz w:val="32"/>
          <w:szCs w:val="32"/>
        </w:rPr>
        <w:t>（一）申诉人姓名、学号、所在二级学院、专业及其它基本情况；</w:t>
      </w:r>
    </w:p>
    <w:p w:rsidR="00A12D66" w:rsidRDefault="00A12D66">
      <w:pPr>
        <w:adjustRightInd w:val="0"/>
        <w:snapToGrid w:val="0"/>
        <w:ind w:firstLineChars="200" w:firstLine="640"/>
        <w:jc w:val="left"/>
        <w:rPr>
          <w:rFonts w:ascii="仿宋_GB2312" w:eastAsia="仿宋_GB2312" w:hAnsi="仿宋"/>
          <w:color w:val="000000"/>
          <w:sz w:val="32"/>
          <w:szCs w:val="32"/>
        </w:rPr>
      </w:pPr>
      <w:r>
        <w:rPr>
          <w:rFonts w:ascii="仿宋_GB2312" w:eastAsia="仿宋_GB2312" w:hAnsi="仿宋" w:hint="eastAsia"/>
          <w:color w:val="000000"/>
          <w:sz w:val="32"/>
          <w:szCs w:val="32"/>
        </w:rPr>
        <w:t>（二）原处理决定所认定的事实、理由及适用的有关规定；</w:t>
      </w:r>
    </w:p>
    <w:p w:rsidR="00A12D66" w:rsidRDefault="00A12D66">
      <w:pPr>
        <w:adjustRightInd w:val="0"/>
        <w:snapToGrid w:val="0"/>
        <w:ind w:firstLineChars="200" w:firstLine="640"/>
        <w:jc w:val="left"/>
        <w:rPr>
          <w:rFonts w:ascii="仿宋_GB2312" w:eastAsia="仿宋_GB2312" w:hAnsi="仿宋"/>
          <w:color w:val="000000"/>
          <w:sz w:val="32"/>
          <w:szCs w:val="32"/>
        </w:rPr>
      </w:pPr>
      <w:r>
        <w:rPr>
          <w:rFonts w:ascii="仿宋_GB2312" w:eastAsia="仿宋_GB2312" w:hAnsi="仿宋" w:hint="eastAsia"/>
          <w:color w:val="000000"/>
          <w:sz w:val="32"/>
          <w:szCs w:val="32"/>
        </w:rPr>
        <w:t>（三）申诉的事项、理由及要求；</w:t>
      </w:r>
    </w:p>
    <w:p w:rsidR="00A12D66" w:rsidRDefault="00A12D66">
      <w:pPr>
        <w:adjustRightInd w:val="0"/>
        <w:snapToGrid w:val="0"/>
        <w:ind w:firstLineChars="200" w:firstLine="640"/>
        <w:jc w:val="left"/>
        <w:rPr>
          <w:rFonts w:ascii="仿宋_GB2312" w:eastAsia="仿宋_GB2312" w:hAnsi="仿宋"/>
          <w:color w:val="000000"/>
          <w:sz w:val="32"/>
          <w:szCs w:val="32"/>
        </w:rPr>
      </w:pPr>
      <w:r>
        <w:rPr>
          <w:rFonts w:ascii="仿宋_GB2312" w:eastAsia="仿宋_GB2312" w:hAnsi="仿宋" w:hint="eastAsia"/>
          <w:color w:val="000000"/>
          <w:sz w:val="32"/>
          <w:szCs w:val="32"/>
        </w:rPr>
        <w:t>（四）学生申诉处理委员会认定的事实、理由及适用的有关规定；</w:t>
      </w:r>
    </w:p>
    <w:p w:rsidR="00A12D66" w:rsidRDefault="00A12D66">
      <w:pPr>
        <w:adjustRightInd w:val="0"/>
        <w:snapToGrid w:val="0"/>
        <w:ind w:firstLineChars="200" w:firstLine="640"/>
        <w:jc w:val="left"/>
        <w:rPr>
          <w:rFonts w:ascii="仿宋_GB2312" w:eastAsia="仿宋_GB2312" w:hAnsi="仿宋"/>
          <w:color w:val="000000"/>
          <w:sz w:val="32"/>
          <w:szCs w:val="32"/>
        </w:rPr>
      </w:pPr>
      <w:r>
        <w:rPr>
          <w:rFonts w:ascii="仿宋_GB2312" w:eastAsia="仿宋_GB2312" w:hAnsi="仿宋" w:hint="eastAsia"/>
          <w:color w:val="000000"/>
          <w:sz w:val="32"/>
          <w:szCs w:val="32"/>
        </w:rPr>
        <w:t>（五）学生申诉处理委员会的复查结论；</w:t>
      </w:r>
    </w:p>
    <w:p w:rsidR="00A12D66" w:rsidRDefault="00A12D66">
      <w:pPr>
        <w:adjustRightInd w:val="0"/>
        <w:snapToGrid w:val="0"/>
        <w:ind w:firstLineChars="200" w:firstLine="640"/>
        <w:jc w:val="left"/>
        <w:rPr>
          <w:rFonts w:ascii="仿宋_GB2312" w:eastAsia="仿宋_GB2312" w:hAnsi="仿宋"/>
          <w:color w:val="000000"/>
          <w:sz w:val="32"/>
          <w:szCs w:val="32"/>
        </w:rPr>
      </w:pPr>
      <w:r>
        <w:rPr>
          <w:rFonts w:ascii="仿宋_GB2312" w:eastAsia="仿宋_GB2312" w:hAnsi="仿宋" w:hint="eastAsia"/>
          <w:color w:val="000000"/>
          <w:sz w:val="32"/>
          <w:szCs w:val="32"/>
        </w:rPr>
        <w:t>（六）作出决定的日期。</w:t>
      </w:r>
    </w:p>
    <w:p w:rsidR="00A12D66" w:rsidRDefault="00A12D66" w:rsidP="00DB77A2">
      <w:pPr>
        <w:adjustRightInd w:val="0"/>
        <w:snapToGrid w:val="0"/>
        <w:ind w:firstLineChars="200" w:firstLine="640"/>
        <w:jc w:val="left"/>
        <w:rPr>
          <w:rFonts w:ascii="仿宋_GB2312" w:eastAsia="仿宋_GB2312" w:hAnsi="仿宋"/>
          <w:color w:val="000000"/>
          <w:sz w:val="32"/>
          <w:szCs w:val="32"/>
        </w:rPr>
      </w:pPr>
      <w:r>
        <w:rPr>
          <w:rFonts w:ascii="仿宋_GB2312" w:eastAsia="仿宋_GB2312" w:hAnsi="仿宋" w:hint="eastAsia"/>
          <w:b/>
          <w:color w:val="000000"/>
          <w:sz w:val="32"/>
          <w:szCs w:val="32"/>
        </w:rPr>
        <w:t>第二十四条</w:t>
      </w:r>
      <w:r>
        <w:rPr>
          <w:rFonts w:ascii="仿宋_GB2312" w:eastAsia="仿宋_GB2312" w:hAnsi="仿宋"/>
          <w:color w:val="000000"/>
          <w:sz w:val="32"/>
          <w:szCs w:val="32"/>
        </w:rPr>
        <w:t xml:space="preserve"> </w:t>
      </w:r>
      <w:r>
        <w:rPr>
          <w:rFonts w:ascii="仿宋_GB2312" w:eastAsia="仿宋_GB2312" w:hAnsi="仿宋" w:hint="eastAsia"/>
          <w:color w:val="000000"/>
          <w:sz w:val="32"/>
          <w:szCs w:val="32"/>
        </w:rPr>
        <w:t>学生申诉处理委员会应将复查结论及时通知相关职能部门，并将书面复查结论送交申诉人。送交方式可采取下列任何一种：</w:t>
      </w:r>
    </w:p>
    <w:p w:rsidR="00A12D66" w:rsidRDefault="00A12D66">
      <w:pPr>
        <w:adjustRightInd w:val="0"/>
        <w:snapToGrid w:val="0"/>
        <w:ind w:firstLineChars="200" w:firstLine="640"/>
        <w:jc w:val="left"/>
        <w:rPr>
          <w:rFonts w:ascii="仿宋_GB2312" w:eastAsia="仿宋_GB2312" w:hAnsi="仿宋"/>
          <w:color w:val="000000"/>
          <w:sz w:val="32"/>
          <w:szCs w:val="32"/>
        </w:rPr>
      </w:pPr>
      <w:r>
        <w:rPr>
          <w:rFonts w:ascii="仿宋_GB2312" w:eastAsia="仿宋_GB2312" w:hAnsi="仿宋" w:hint="eastAsia"/>
          <w:color w:val="000000"/>
          <w:sz w:val="32"/>
          <w:szCs w:val="32"/>
        </w:rPr>
        <w:t>（一）申诉本人签收。</w:t>
      </w:r>
    </w:p>
    <w:p w:rsidR="00A12D66" w:rsidRDefault="00A12D66">
      <w:pPr>
        <w:adjustRightInd w:val="0"/>
        <w:snapToGrid w:val="0"/>
        <w:ind w:firstLineChars="200" w:firstLine="640"/>
        <w:jc w:val="left"/>
        <w:rPr>
          <w:rFonts w:ascii="仿宋_GB2312" w:eastAsia="仿宋_GB2312" w:hAnsi="仿宋"/>
          <w:color w:val="000000"/>
          <w:sz w:val="32"/>
          <w:szCs w:val="32"/>
        </w:rPr>
      </w:pPr>
      <w:r>
        <w:rPr>
          <w:rFonts w:ascii="仿宋_GB2312" w:eastAsia="仿宋_GB2312" w:hAnsi="仿宋" w:hint="eastAsia"/>
          <w:color w:val="000000"/>
          <w:sz w:val="32"/>
          <w:szCs w:val="32"/>
        </w:rPr>
        <w:t>（二）按申诉人申请书通讯地址邮寄并以合适方式在校园布告栏公告。</w:t>
      </w:r>
    </w:p>
    <w:p w:rsidR="00A12D66" w:rsidRDefault="00A12D66">
      <w:pPr>
        <w:adjustRightInd w:val="0"/>
        <w:snapToGrid w:val="0"/>
        <w:ind w:firstLineChars="200" w:firstLine="640"/>
        <w:jc w:val="left"/>
        <w:rPr>
          <w:rFonts w:ascii="仿宋_GB2312" w:eastAsia="仿宋_GB2312" w:hAnsi="仿宋"/>
          <w:color w:val="000000"/>
          <w:sz w:val="32"/>
          <w:szCs w:val="32"/>
        </w:rPr>
      </w:pPr>
      <w:r>
        <w:rPr>
          <w:rFonts w:ascii="仿宋_GB2312" w:eastAsia="仿宋_GB2312" w:hAnsi="仿宋" w:hint="eastAsia"/>
          <w:color w:val="000000"/>
          <w:sz w:val="32"/>
          <w:szCs w:val="32"/>
        </w:rPr>
        <w:t>申诉人因故不能在复查结论上签字或拒绝签字时，不影响该复查结论决定生效。</w:t>
      </w:r>
    </w:p>
    <w:p w:rsidR="00A12D66" w:rsidRDefault="00A12D66" w:rsidP="00DB77A2">
      <w:pPr>
        <w:adjustRightInd w:val="0"/>
        <w:snapToGrid w:val="0"/>
        <w:ind w:firstLineChars="200" w:firstLine="640"/>
        <w:jc w:val="left"/>
        <w:rPr>
          <w:rFonts w:ascii="仿宋_GB2312" w:eastAsia="仿宋_GB2312" w:hAnsi="仿宋"/>
          <w:color w:val="000000"/>
          <w:sz w:val="32"/>
          <w:szCs w:val="32"/>
        </w:rPr>
      </w:pPr>
      <w:r>
        <w:rPr>
          <w:rFonts w:ascii="仿宋_GB2312" w:eastAsia="仿宋_GB2312" w:hAnsi="仿宋" w:hint="eastAsia"/>
          <w:b/>
          <w:color w:val="000000"/>
          <w:sz w:val="32"/>
          <w:szCs w:val="32"/>
        </w:rPr>
        <w:t>第二十五条</w:t>
      </w:r>
      <w:r>
        <w:rPr>
          <w:rFonts w:ascii="仿宋_GB2312" w:eastAsia="仿宋_GB2312" w:hAnsi="仿宋"/>
          <w:b/>
          <w:color w:val="000000"/>
          <w:sz w:val="32"/>
          <w:szCs w:val="32"/>
        </w:rPr>
        <w:t xml:space="preserve"> </w:t>
      </w:r>
      <w:r>
        <w:rPr>
          <w:rFonts w:ascii="仿宋_GB2312" w:eastAsia="仿宋_GB2312" w:hAnsi="仿宋" w:hint="eastAsia"/>
          <w:color w:val="000000"/>
          <w:sz w:val="32"/>
          <w:szCs w:val="32"/>
        </w:rPr>
        <w:t>复查结论为学校最终结论，学校不再受理学生针对复查结论的申诉。学生对学校的复查结论有异议的，在接到复查结论之日起</w:t>
      </w:r>
      <w:r>
        <w:rPr>
          <w:rFonts w:ascii="仿宋_GB2312" w:eastAsia="仿宋_GB2312" w:hAnsi="仿宋"/>
          <w:color w:val="000000"/>
          <w:sz w:val="32"/>
          <w:szCs w:val="32"/>
        </w:rPr>
        <w:t>15</w:t>
      </w:r>
      <w:r>
        <w:rPr>
          <w:rFonts w:ascii="仿宋_GB2312" w:eastAsia="仿宋_GB2312" w:hAnsi="仿宋" w:hint="eastAsia"/>
          <w:color w:val="000000"/>
          <w:sz w:val="32"/>
          <w:szCs w:val="32"/>
        </w:rPr>
        <w:t>日内，可以向上海市教育委员会提出书面申诉。</w:t>
      </w:r>
    </w:p>
    <w:p w:rsidR="00A12D66" w:rsidRDefault="00A12D66">
      <w:pPr>
        <w:adjustRightInd w:val="0"/>
        <w:snapToGrid w:val="0"/>
        <w:ind w:firstLineChars="200" w:firstLine="640"/>
        <w:jc w:val="left"/>
        <w:rPr>
          <w:rFonts w:ascii="仿宋_GB2312" w:eastAsia="仿宋_GB2312" w:hAnsi="仿宋"/>
          <w:color w:val="000000"/>
          <w:sz w:val="32"/>
          <w:szCs w:val="32"/>
        </w:rPr>
      </w:pPr>
    </w:p>
    <w:p w:rsidR="00A12D66" w:rsidRDefault="00A12D66">
      <w:pPr>
        <w:adjustRightInd w:val="0"/>
        <w:snapToGrid w:val="0"/>
        <w:ind w:firstLineChars="200" w:firstLine="640"/>
        <w:jc w:val="left"/>
        <w:rPr>
          <w:rFonts w:ascii="仿宋_GB2312" w:eastAsia="仿宋_GB2312" w:hAnsi="仿宋"/>
          <w:color w:val="000000"/>
          <w:sz w:val="32"/>
          <w:szCs w:val="32"/>
        </w:rPr>
      </w:pPr>
    </w:p>
    <w:p w:rsidR="00A12D66" w:rsidRDefault="00A12D66">
      <w:pPr>
        <w:adjustRightInd w:val="0"/>
        <w:snapToGrid w:val="0"/>
        <w:jc w:val="center"/>
        <w:rPr>
          <w:rFonts w:ascii="仿宋_GB2312" w:eastAsia="仿宋_GB2312" w:hAnsi="仿宋"/>
          <w:b/>
          <w:color w:val="000000"/>
          <w:sz w:val="32"/>
          <w:szCs w:val="32"/>
        </w:rPr>
      </w:pPr>
      <w:r>
        <w:rPr>
          <w:rFonts w:ascii="仿宋_GB2312" w:eastAsia="仿宋_GB2312" w:hAnsi="仿宋" w:hint="eastAsia"/>
          <w:b/>
          <w:color w:val="000000"/>
          <w:sz w:val="32"/>
          <w:szCs w:val="32"/>
        </w:rPr>
        <w:t>第五章</w:t>
      </w:r>
      <w:r>
        <w:rPr>
          <w:rFonts w:ascii="仿宋_GB2312" w:eastAsia="仿宋_GB2312" w:hAnsi="仿宋"/>
          <w:b/>
          <w:color w:val="000000"/>
          <w:sz w:val="32"/>
          <w:szCs w:val="32"/>
        </w:rPr>
        <w:t xml:space="preserve">   </w:t>
      </w:r>
      <w:r>
        <w:rPr>
          <w:rFonts w:ascii="仿宋_GB2312" w:eastAsia="仿宋_GB2312" w:hAnsi="仿宋" w:hint="eastAsia"/>
          <w:b/>
          <w:color w:val="000000"/>
          <w:sz w:val="32"/>
          <w:szCs w:val="32"/>
        </w:rPr>
        <w:t>附</w:t>
      </w:r>
      <w:r>
        <w:rPr>
          <w:rFonts w:ascii="仿宋_GB2312" w:eastAsia="仿宋_GB2312" w:hAnsi="仿宋"/>
          <w:b/>
          <w:color w:val="000000"/>
          <w:sz w:val="32"/>
          <w:szCs w:val="32"/>
        </w:rPr>
        <w:t xml:space="preserve">   </w:t>
      </w:r>
      <w:r>
        <w:rPr>
          <w:rFonts w:ascii="仿宋_GB2312" w:eastAsia="仿宋_GB2312" w:hAnsi="仿宋" w:hint="eastAsia"/>
          <w:b/>
          <w:color w:val="000000"/>
          <w:sz w:val="32"/>
          <w:szCs w:val="32"/>
        </w:rPr>
        <w:t>则</w:t>
      </w:r>
    </w:p>
    <w:p w:rsidR="00A12D66" w:rsidRDefault="00A12D66" w:rsidP="00DB77A2">
      <w:pPr>
        <w:adjustRightInd w:val="0"/>
        <w:snapToGrid w:val="0"/>
        <w:ind w:firstLineChars="200" w:firstLine="640"/>
        <w:jc w:val="left"/>
        <w:rPr>
          <w:rFonts w:ascii="仿宋_GB2312" w:eastAsia="仿宋_GB2312" w:hAnsi="仿宋"/>
          <w:color w:val="000000"/>
          <w:sz w:val="32"/>
          <w:szCs w:val="32"/>
        </w:rPr>
      </w:pPr>
      <w:r>
        <w:rPr>
          <w:rFonts w:ascii="仿宋_GB2312" w:eastAsia="仿宋_GB2312" w:hAnsi="仿宋" w:hint="eastAsia"/>
          <w:b/>
          <w:color w:val="000000"/>
          <w:sz w:val="32"/>
          <w:szCs w:val="32"/>
        </w:rPr>
        <w:t>第二十六条</w:t>
      </w:r>
      <w:r>
        <w:rPr>
          <w:rFonts w:ascii="仿宋_GB2312" w:eastAsia="仿宋_GB2312" w:hAnsi="仿宋"/>
          <w:color w:val="000000"/>
          <w:sz w:val="32"/>
          <w:szCs w:val="32"/>
        </w:rPr>
        <w:t xml:space="preserve"> </w:t>
      </w:r>
      <w:r>
        <w:rPr>
          <w:rFonts w:ascii="仿宋_GB2312" w:eastAsia="仿宋_GB2312" w:hAnsi="仿宋" w:hint="eastAsia"/>
          <w:color w:val="000000"/>
          <w:sz w:val="32"/>
          <w:szCs w:val="32"/>
        </w:rPr>
        <w:t>本办法由学校监审处负责解释。</w:t>
      </w:r>
    </w:p>
    <w:p w:rsidR="00A12D66" w:rsidRDefault="00A12D66" w:rsidP="00DB77A2">
      <w:pPr>
        <w:adjustRightInd w:val="0"/>
        <w:snapToGrid w:val="0"/>
        <w:ind w:firstLineChars="200" w:firstLine="640"/>
        <w:jc w:val="left"/>
        <w:rPr>
          <w:rFonts w:ascii="仿宋_GB2312" w:eastAsia="仿宋_GB2312" w:hAnsi="仿宋"/>
          <w:color w:val="000000"/>
          <w:sz w:val="32"/>
          <w:szCs w:val="32"/>
        </w:rPr>
      </w:pPr>
      <w:r>
        <w:rPr>
          <w:rFonts w:ascii="仿宋_GB2312" w:eastAsia="仿宋_GB2312" w:hAnsi="仿宋" w:hint="eastAsia"/>
          <w:b/>
          <w:color w:val="000000"/>
          <w:sz w:val="32"/>
          <w:szCs w:val="32"/>
        </w:rPr>
        <w:t>第二十七条</w:t>
      </w:r>
      <w:r>
        <w:rPr>
          <w:rFonts w:ascii="仿宋_GB2312" w:eastAsia="仿宋_GB2312" w:hAnsi="仿宋"/>
          <w:color w:val="000000"/>
          <w:sz w:val="32"/>
          <w:szCs w:val="32"/>
        </w:rPr>
        <w:t xml:space="preserve"> </w:t>
      </w:r>
      <w:r>
        <w:rPr>
          <w:rFonts w:ascii="仿宋_GB2312" w:eastAsia="仿宋_GB2312" w:hAnsi="仿宋" w:hint="eastAsia"/>
          <w:color w:val="000000"/>
          <w:sz w:val="32"/>
          <w:szCs w:val="32"/>
        </w:rPr>
        <w:t>本办法经校长办公会议审议通过，自</w:t>
      </w:r>
      <w:r>
        <w:rPr>
          <w:rFonts w:ascii="仿宋_GB2312" w:eastAsia="仿宋_GB2312" w:hAnsi="仿宋"/>
          <w:color w:val="000000"/>
          <w:sz w:val="32"/>
          <w:szCs w:val="32"/>
        </w:rPr>
        <w:t>2017</w:t>
      </w:r>
      <w:r>
        <w:rPr>
          <w:rFonts w:ascii="仿宋_GB2312" w:eastAsia="仿宋_GB2312" w:hAnsi="仿宋" w:hint="eastAsia"/>
          <w:color w:val="000000"/>
          <w:sz w:val="32"/>
          <w:szCs w:val="32"/>
        </w:rPr>
        <w:t>年</w:t>
      </w:r>
      <w:r>
        <w:rPr>
          <w:rFonts w:ascii="仿宋_GB2312" w:eastAsia="仿宋_GB2312" w:hAnsi="仿宋"/>
          <w:color w:val="000000"/>
          <w:sz w:val="32"/>
          <w:szCs w:val="32"/>
        </w:rPr>
        <w:t>9</w:t>
      </w:r>
      <w:r>
        <w:rPr>
          <w:rFonts w:ascii="仿宋_GB2312" w:eastAsia="仿宋_GB2312" w:hAnsi="仿宋" w:hint="eastAsia"/>
          <w:color w:val="000000"/>
          <w:sz w:val="32"/>
          <w:szCs w:val="32"/>
        </w:rPr>
        <w:t>月</w:t>
      </w:r>
      <w:r>
        <w:rPr>
          <w:rFonts w:ascii="仿宋_GB2312" w:eastAsia="仿宋_GB2312" w:hAnsi="仿宋"/>
          <w:color w:val="000000"/>
          <w:sz w:val="32"/>
          <w:szCs w:val="32"/>
        </w:rPr>
        <w:t>1</w:t>
      </w:r>
      <w:r>
        <w:rPr>
          <w:rFonts w:ascii="仿宋_GB2312" w:eastAsia="仿宋_GB2312" w:hAnsi="仿宋" w:hint="eastAsia"/>
          <w:color w:val="000000"/>
          <w:sz w:val="32"/>
          <w:szCs w:val="32"/>
        </w:rPr>
        <w:t>日起施行。原《上海体育学院受理学生申诉处理办法》（</w:t>
      </w:r>
      <w:r w:rsidRPr="00F672F6">
        <w:rPr>
          <w:rFonts w:ascii="仿宋_GB2312" w:eastAsia="仿宋_GB2312" w:hAnsi="仿宋" w:hint="eastAsia"/>
          <w:color w:val="000000"/>
          <w:sz w:val="32"/>
          <w:szCs w:val="32"/>
        </w:rPr>
        <w:t>上体院院字〔</w:t>
      </w:r>
      <w:r w:rsidRPr="00F672F6">
        <w:rPr>
          <w:rFonts w:ascii="仿宋_GB2312" w:eastAsia="仿宋_GB2312" w:hAnsi="仿宋"/>
          <w:color w:val="000000"/>
          <w:sz w:val="32"/>
          <w:szCs w:val="32"/>
        </w:rPr>
        <w:t>2005</w:t>
      </w:r>
      <w:r w:rsidRPr="00F672F6">
        <w:rPr>
          <w:rFonts w:ascii="仿宋_GB2312" w:eastAsia="仿宋_GB2312" w:hAnsi="仿宋" w:hint="eastAsia"/>
          <w:color w:val="000000"/>
          <w:sz w:val="32"/>
          <w:szCs w:val="32"/>
        </w:rPr>
        <w:t>〕</w:t>
      </w:r>
      <w:r w:rsidRPr="00F672F6">
        <w:rPr>
          <w:rFonts w:ascii="仿宋_GB2312" w:eastAsia="仿宋_GB2312" w:hAnsi="仿宋"/>
          <w:color w:val="000000"/>
          <w:sz w:val="32"/>
          <w:szCs w:val="32"/>
        </w:rPr>
        <w:t>65</w:t>
      </w:r>
      <w:r w:rsidRPr="00F672F6">
        <w:rPr>
          <w:rFonts w:ascii="仿宋_GB2312" w:eastAsia="仿宋_GB2312" w:hAnsi="仿宋" w:hint="eastAsia"/>
          <w:color w:val="000000"/>
          <w:sz w:val="32"/>
          <w:szCs w:val="32"/>
        </w:rPr>
        <w:t>号</w:t>
      </w:r>
      <w:r>
        <w:rPr>
          <w:rFonts w:ascii="仿宋_GB2312" w:eastAsia="仿宋_GB2312" w:hAnsi="仿宋" w:hint="eastAsia"/>
          <w:color w:val="000000"/>
          <w:sz w:val="32"/>
          <w:szCs w:val="32"/>
        </w:rPr>
        <w:t>）同时废止。</w:t>
      </w:r>
    </w:p>
    <w:p w:rsidR="00A12D66" w:rsidRDefault="00A12D66">
      <w:pPr>
        <w:adjustRightInd w:val="0"/>
        <w:snapToGrid w:val="0"/>
        <w:ind w:firstLineChars="200" w:firstLine="640"/>
        <w:jc w:val="left"/>
        <w:rPr>
          <w:rFonts w:ascii="仿宋_GB2312" w:eastAsia="仿宋_GB2312" w:hAnsi="仿宋"/>
          <w:color w:val="000000"/>
          <w:sz w:val="32"/>
          <w:szCs w:val="32"/>
        </w:rPr>
      </w:pPr>
    </w:p>
    <w:p w:rsidR="00A12D66" w:rsidRDefault="00A12D66">
      <w:pPr>
        <w:adjustRightInd w:val="0"/>
        <w:snapToGrid w:val="0"/>
        <w:ind w:firstLineChars="200" w:firstLine="640"/>
        <w:jc w:val="right"/>
        <w:rPr>
          <w:rFonts w:ascii="仿宋_GB2312" w:eastAsia="仿宋_GB2312" w:hAnsi="仿宋"/>
          <w:color w:val="000000"/>
          <w:sz w:val="32"/>
          <w:szCs w:val="32"/>
        </w:rPr>
      </w:pPr>
      <w:r>
        <w:rPr>
          <w:rFonts w:ascii="仿宋_GB2312" w:eastAsia="仿宋_GB2312" w:hAnsi="仿宋"/>
          <w:color w:val="000000"/>
          <w:sz w:val="32"/>
          <w:szCs w:val="32"/>
        </w:rPr>
        <w:t>2017</w:t>
      </w:r>
      <w:r>
        <w:rPr>
          <w:rFonts w:ascii="仿宋_GB2312" w:eastAsia="仿宋_GB2312" w:hAnsi="仿宋" w:hint="eastAsia"/>
          <w:color w:val="000000"/>
          <w:sz w:val="32"/>
          <w:szCs w:val="32"/>
        </w:rPr>
        <w:t>年</w:t>
      </w:r>
      <w:r>
        <w:rPr>
          <w:rFonts w:ascii="仿宋_GB2312" w:eastAsia="仿宋_GB2312" w:hAnsi="仿宋"/>
          <w:color w:val="000000"/>
          <w:sz w:val="32"/>
          <w:szCs w:val="32"/>
        </w:rPr>
        <w:t>7</w:t>
      </w:r>
      <w:r>
        <w:rPr>
          <w:rFonts w:ascii="仿宋_GB2312" w:eastAsia="仿宋_GB2312" w:hAnsi="仿宋" w:hint="eastAsia"/>
          <w:color w:val="000000"/>
          <w:sz w:val="32"/>
          <w:szCs w:val="32"/>
        </w:rPr>
        <w:t>月</w:t>
      </w:r>
      <w:r>
        <w:rPr>
          <w:rFonts w:ascii="仿宋_GB2312" w:eastAsia="仿宋_GB2312" w:hAnsi="仿宋"/>
          <w:color w:val="000000"/>
          <w:sz w:val="32"/>
          <w:szCs w:val="32"/>
        </w:rPr>
        <w:t>28</w:t>
      </w:r>
      <w:r>
        <w:rPr>
          <w:rFonts w:ascii="仿宋_GB2312" w:eastAsia="仿宋_GB2312" w:hAnsi="仿宋" w:hint="eastAsia"/>
          <w:color w:val="000000"/>
          <w:sz w:val="32"/>
          <w:szCs w:val="32"/>
        </w:rPr>
        <w:t>日</w:t>
      </w:r>
    </w:p>
    <w:p w:rsidR="00A12D66" w:rsidRDefault="00A12D66">
      <w:pPr>
        <w:adjustRightInd w:val="0"/>
        <w:snapToGrid w:val="0"/>
        <w:ind w:firstLineChars="200" w:firstLine="640"/>
        <w:jc w:val="right"/>
        <w:rPr>
          <w:rFonts w:ascii="仿宋_GB2312" w:eastAsia="仿宋_GB2312" w:hAnsi="仿宋"/>
          <w:color w:val="000000"/>
          <w:sz w:val="32"/>
          <w:szCs w:val="32"/>
        </w:rPr>
      </w:pPr>
    </w:p>
    <w:p w:rsidR="00A12D66" w:rsidRDefault="00A12D66">
      <w:pPr>
        <w:adjustRightInd w:val="0"/>
        <w:snapToGrid w:val="0"/>
        <w:ind w:firstLineChars="200" w:firstLine="640"/>
        <w:jc w:val="right"/>
        <w:rPr>
          <w:rFonts w:ascii="仿宋_GB2312" w:eastAsia="仿宋_GB2312" w:hAnsi="仿宋"/>
          <w:color w:val="000000"/>
          <w:sz w:val="32"/>
          <w:szCs w:val="32"/>
        </w:rPr>
      </w:pPr>
    </w:p>
    <w:p w:rsidR="00A12D66" w:rsidRDefault="00A12D66">
      <w:pPr>
        <w:adjustRightInd w:val="0"/>
        <w:snapToGrid w:val="0"/>
        <w:ind w:firstLineChars="200" w:firstLine="640"/>
        <w:jc w:val="right"/>
        <w:rPr>
          <w:rFonts w:ascii="仿宋_GB2312" w:eastAsia="仿宋_GB2312" w:hAnsi="仿宋"/>
          <w:color w:val="000000"/>
          <w:sz w:val="32"/>
          <w:szCs w:val="32"/>
        </w:rPr>
      </w:pPr>
    </w:p>
    <w:p w:rsidR="00A12D66" w:rsidRDefault="00A12D66">
      <w:pPr>
        <w:adjustRightInd w:val="0"/>
        <w:snapToGrid w:val="0"/>
        <w:ind w:firstLineChars="200" w:firstLine="640"/>
        <w:jc w:val="right"/>
        <w:rPr>
          <w:rFonts w:ascii="仿宋_GB2312" w:eastAsia="仿宋_GB2312" w:hAnsi="仿宋"/>
          <w:color w:val="000000"/>
          <w:sz w:val="32"/>
          <w:szCs w:val="32"/>
        </w:rPr>
      </w:pPr>
    </w:p>
    <w:p w:rsidR="00A12D66" w:rsidRDefault="00A12D66">
      <w:pPr>
        <w:adjustRightInd w:val="0"/>
        <w:snapToGrid w:val="0"/>
        <w:ind w:firstLineChars="200" w:firstLine="640"/>
        <w:jc w:val="right"/>
        <w:rPr>
          <w:rFonts w:ascii="仿宋_GB2312" w:eastAsia="仿宋_GB2312" w:hAnsi="仿宋"/>
          <w:color w:val="000000"/>
          <w:sz w:val="32"/>
          <w:szCs w:val="32"/>
        </w:rPr>
      </w:pPr>
    </w:p>
    <w:p w:rsidR="00A12D66" w:rsidRDefault="00A12D66">
      <w:pPr>
        <w:adjustRightInd w:val="0"/>
        <w:snapToGrid w:val="0"/>
        <w:ind w:firstLineChars="200" w:firstLine="640"/>
        <w:jc w:val="right"/>
        <w:rPr>
          <w:rFonts w:ascii="仿宋_GB2312" w:eastAsia="仿宋_GB2312" w:hAnsi="仿宋"/>
          <w:color w:val="000000"/>
          <w:sz w:val="32"/>
          <w:szCs w:val="32"/>
        </w:rPr>
      </w:pPr>
    </w:p>
    <w:p w:rsidR="00A12D66" w:rsidRDefault="00A12D66">
      <w:pPr>
        <w:adjustRightInd w:val="0"/>
        <w:snapToGrid w:val="0"/>
        <w:ind w:firstLineChars="200" w:firstLine="640"/>
        <w:jc w:val="right"/>
        <w:rPr>
          <w:rFonts w:ascii="仿宋_GB2312" w:eastAsia="仿宋_GB2312" w:hAnsi="仿宋"/>
          <w:color w:val="000000"/>
          <w:sz w:val="32"/>
          <w:szCs w:val="32"/>
        </w:rPr>
      </w:pPr>
    </w:p>
    <w:p w:rsidR="00A12D66" w:rsidRDefault="00A12D66">
      <w:pPr>
        <w:adjustRightInd w:val="0"/>
        <w:snapToGrid w:val="0"/>
        <w:ind w:firstLineChars="200" w:firstLine="640"/>
        <w:jc w:val="right"/>
        <w:rPr>
          <w:rFonts w:ascii="仿宋_GB2312" w:eastAsia="仿宋_GB2312" w:hAnsi="仿宋"/>
          <w:color w:val="000000"/>
          <w:sz w:val="32"/>
          <w:szCs w:val="32"/>
        </w:rPr>
      </w:pPr>
    </w:p>
    <w:p w:rsidR="00A12D66" w:rsidRDefault="00A12D66">
      <w:pPr>
        <w:adjustRightInd w:val="0"/>
        <w:snapToGrid w:val="0"/>
        <w:ind w:firstLineChars="200" w:firstLine="640"/>
        <w:jc w:val="right"/>
        <w:rPr>
          <w:rFonts w:ascii="仿宋_GB2312" w:eastAsia="仿宋_GB2312" w:hAnsi="仿宋"/>
          <w:color w:val="000000"/>
          <w:sz w:val="32"/>
          <w:szCs w:val="32"/>
        </w:rPr>
      </w:pPr>
    </w:p>
    <w:p w:rsidR="00A12D66" w:rsidRDefault="00A12D66">
      <w:pPr>
        <w:adjustRightInd w:val="0"/>
        <w:snapToGrid w:val="0"/>
        <w:rPr>
          <w:rFonts w:ascii="仿宋_GB2312" w:eastAsia="仿宋_GB2312" w:hAnsi="仿宋"/>
          <w:color w:val="000000"/>
          <w:sz w:val="32"/>
          <w:szCs w:val="32"/>
        </w:rPr>
      </w:pPr>
    </w:p>
    <w:p w:rsidR="00A12D66" w:rsidRDefault="00A12D66">
      <w:pPr>
        <w:adjustRightInd w:val="0"/>
        <w:snapToGrid w:val="0"/>
        <w:rPr>
          <w:rFonts w:ascii="仿宋_GB2312" w:eastAsia="仿宋_GB2312" w:hAnsi="仿宋"/>
          <w:color w:val="000000"/>
          <w:sz w:val="28"/>
          <w:szCs w:val="28"/>
        </w:rPr>
      </w:pPr>
      <w:r>
        <w:rPr>
          <w:rFonts w:ascii="仿宋_GB2312" w:eastAsia="仿宋_GB2312" w:hAnsi="华文中宋"/>
          <w:sz w:val="32"/>
          <w:szCs w:val="32"/>
          <w:u w:val="single"/>
        </w:rPr>
        <w:t xml:space="preserve">                                                        </w:t>
      </w:r>
      <w:r>
        <w:rPr>
          <w:rFonts w:ascii="仿宋_GB2312" w:eastAsia="仿宋_GB2312" w:hint="eastAsia"/>
          <w:sz w:val="32"/>
          <w:szCs w:val="32"/>
        </w:rPr>
        <w:t>上海体育学院办公室</w:t>
      </w:r>
      <w:r>
        <w:rPr>
          <w:rFonts w:ascii="仿宋_GB2312" w:eastAsia="仿宋_GB2312"/>
          <w:sz w:val="32"/>
          <w:szCs w:val="32"/>
        </w:rPr>
        <w:t xml:space="preserve">               2017</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24</w:t>
      </w:r>
      <w:r>
        <w:rPr>
          <w:rFonts w:ascii="仿宋_GB2312" w:eastAsia="仿宋_GB2312" w:hAnsi="仿宋_GB2312" w:cs="仿宋_GB2312" w:hint="eastAsia"/>
          <w:sz w:val="32"/>
          <w:szCs w:val="32"/>
        </w:rPr>
        <w:t>日印发</w:t>
      </w:r>
      <w:bookmarkStart w:id="0" w:name="_GoBack"/>
      <w:bookmarkEnd w:id="0"/>
    </w:p>
    <w:sectPr w:rsidR="00A12D66" w:rsidSect="005F7C4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D66" w:rsidRDefault="00A12D66" w:rsidP="005F7C40">
      <w:r>
        <w:separator/>
      </w:r>
    </w:p>
  </w:endnote>
  <w:endnote w:type="continuationSeparator" w:id="0">
    <w:p w:rsidR="00A12D66" w:rsidRDefault="00A12D66" w:rsidP="005F7C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panose1 w:val="00000000000000000000"/>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D66" w:rsidRDefault="00A12D66">
    <w:pPr>
      <w:pStyle w:val="Footer"/>
      <w:jc w:val="center"/>
    </w:pPr>
    <w:fldSimple w:instr=" PAGE   \* MERGEFORMAT ">
      <w:r w:rsidRPr="003E18D2">
        <w:rPr>
          <w:noProof/>
          <w:lang w:val="zh-CN"/>
        </w:rPr>
        <w:t>1</w:t>
      </w:r>
    </w:fldSimple>
  </w:p>
  <w:p w:rsidR="00A12D66" w:rsidRDefault="00A12D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D66" w:rsidRDefault="00A12D66" w:rsidP="005F7C40">
      <w:r>
        <w:separator/>
      </w:r>
    </w:p>
  </w:footnote>
  <w:footnote w:type="continuationSeparator" w:id="0">
    <w:p w:rsidR="00A12D66" w:rsidRDefault="00A12D66" w:rsidP="005F7C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2F0F"/>
    <w:rsid w:val="0006786F"/>
    <w:rsid w:val="00071758"/>
    <w:rsid w:val="000A4C6A"/>
    <w:rsid w:val="000C366D"/>
    <w:rsid w:val="00156DF4"/>
    <w:rsid w:val="00194C4D"/>
    <w:rsid w:val="002312A7"/>
    <w:rsid w:val="00251E11"/>
    <w:rsid w:val="002800E6"/>
    <w:rsid w:val="00283CBC"/>
    <w:rsid w:val="0028637A"/>
    <w:rsid w:val="002A0801"/>
    <w:rsid w:val="002B2B30"/>
    <w:rsid w:val="002E7AA1"/>
    <w:rsid w:val="0031121A"/>
    <w:rsid w:val="0032753B"/>
    <w:rsid w:val="00343F5F"/>
    <w:rsid w:val="00374C7F"/>
    <w:rsid w:val="003A3B11"/>
    <w:rsid w:val="003C5DFD"/>
    <w:rsid w:val="003E18D2"/>
    <w:rsid w:val="00457B73"/>
    <w:rsid w:val="00470403"/>
    <w:rsid w:val="004B01F4"/>
    <w:rsid w:val="005269B0"/>
    <w:rsid w:val="0054408A"/>
    <w:rsid w:val="00576C31"/>
    <w:rsid w:val="00587614"/>
    <w:rsid w:val="005C5DAA"/>
    <w:rsid w:val="005D2731"/>
    <w:rsid w:val="005D716C"/>
    <w:rsid w:val="005F7C40"/>
    <w:rsid w:val="0061376A"/>
    <w:rsid w:val="00662C88"/>
    <w:rsid w:val="006634EA"/>
    <w:rsid w:val="006802FA"/>
    <w:rsid w:val="00682F61"/>
    <w:rsid w:val="006C69A4"/>
    <w:rsid w:val="006D6E27"/>
    <w:rsid w:val="006E508D"/>
    <w:rsid w:val="0072362A"/>
    <w:rsid w:val="00767FF8"/>
    <w:rsid w:val="00796103"/>
    <w:rsid w:val="007A1AD0"/>
    <w:rsid w:val="007C28BD"/>
    <w:rsid w:val="00801C9C"/>
    <w:rsid w:val="008158C3"/>
    <w:rsid w:val="00877AAF"/>
    <w:rsid w:val="008D0481"/>
    <w:rsid w:val="008E1326"/>
    <w:rsid w:val="0090135D"/>
    <w:rsid w:val="009A0FA3"/>
    <w:rsid w:val="009A6F34"/>
    <w:rsid w:val="00A01E4D"/>
    <w:rsid w:val="00A12D66"/>
    <w:rsid w:val="00A504F6"/>
    <w:rsid w:val="00A85F29"/>
    <w:rsid w:val="00AA294E"/>
    <w:rsid w:val="00AB16BD"/>
    <w:rsid w:val="00AC4547"/>
    <w:rsid w:val="00B73F1C"/>
    <w:rsid w:val="00B94E0E"/>
    <w:rsid w:val="00C52311"/>
    <w:rsid w:val="00C64892"/>
    <w:rsid w:val="00CB4DE0"/>
    <w:rsid w:val="00CF2F0F"/>
    <w:rsid w:val="00D24DEA"/>
    <w:rsid w:val="00D7626D"/>
    <w:rsid w:val="00D76845"/>
    <w:rsid w:val="00D84C94"/>
    <w:rsid w:val="00DB1E7C"/>
    <w:rsid w:val="00DB77A2"/>
    <w:rsid w:val="00E23757"/>
    <w:rsid w:val="00E255F6"/>
    <w:rsid w:val="00E42EAF"/>
    <w:rsid w:val="00E75B69"/>
    <w:rsid w:val="00ED724F"/>
    <w:rsid w:val="00F06DEE"/>
    <w:rsid w:val="00F13455"/>
    <w:rsid w:val="00F26EB6"/>
    <w:rsid w:val="00F66397"/>
    <w:rsid w:val="00F672F6"/>
    <w:rsid w:val="00F957F5"/>
    <w:rsid w:val="00FC3F35"/>
    <w:rsid w:val="5D3A3F2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C40"/>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5F7C40"/>
    <w:rPr>
      <w:sz w:val="18"/>
      <w:szCs w:val="18"/>
    </w:rPr>
  </w:style>
  <w:style w:type="character" w:customStyle="1" w:styleId="BalloonTextChar">
    <w:name w:val="Balloon Text Char"/>
    <w:basedOn w:val="DefaultParagraphFont"/>
    <w:link w:val="BalloonText"/>
    <w:uiPriority w:val="99"/>
    <w:semiHidden/>
    <w:locked/>
    <w:rsid w:val="005F7C40"/>
    <w:rPr>
      <w:rFonts w:ascii="Times New Roman" w:eastAsia="宋体" w:hAnsi="Times New Roman" w:cs="Times New Roman"/>
      <w:sz w:val="18"/>
      <w:szCs w:val="18"/>
    </w:rPr>
  </w:style>
  <w:style w:type="paragraph" w:styleId="Footer">
    <w:name w:val="footer"/>
    <w:basedOn w:val="Normal"/>
    <w:link w:val="FooterChar"/>
    <w:uiPriority w:val="99"/>
    <w:rsid w:val="005F7C4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5F7C40"/>
    <w:rPr>
      <w:rFonts w:ascii="Times New Roman" w:eastAsia="宋体" w:hAnsi="Times New Roman" w:cs="Times New Roman"/>
      <w:sz w:val="18"/>
      <w:szCs w:val="18"/>
    </w:rPr>
  </w:style>
  <w:style w:type="paragraph" w:styleId="Header">
    <w:name w:val="header"/>
    <w:basedOn w:val="Normal"/>
    <w:link w:val="HeaderChar"/>
    <w:uiPriority w:val="99"/>
    <w:rsid w:val="005F7C4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5F7C4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411</Words>
  <Characters>2344</Characters>
  <Application>Microsoft Office Outlook</Application>
  <DocSecurity>0</DocSecurity>
  <Lines>0</Lines>
  <Paragraphs>0</Paragraphs>
  <ScaleCrop>false</ScaleCrop>
  <Company>上海财经大学</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上体院院字〔2017〕90号</dc:title>
  <dc:subject/>
  <dc:creator>t01</dc:creator>
  <cp:keywords/>
  <dc:description/>
  <cp:lastModifiedBy>Microsoft</cp:lastModifiedBy>
  <cp:revision>2</cp:revision>
  <cp:lastPrinted>2017-12-29T06:51:00Z</cp:lastPrinted>
  <dcterms:created xsi:type="dcterms:W3CDTF">2018-04-03T07:13:00Z</dcterms:created>
  <dcterms:modified xsi:type="dcterms:W3CDTF">2018-04-03T07:13:00Z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