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01B" w:rsidRPr="00427E04" w:rsidRDefault="0093201B" w:rsidP="0093201B">
      <w:pPr>
        <w:pStyle w:val="2"/>
        <w:spacing w:before="0" w:after="0" w:line="440" w:lineRule="exact"/>
        <w:jc w:val="center"/>
        <w:rPr>
          <w:rFonts w:ascii="华文中宋" w:eastAsia="华文中宋" w:hAnsi="华文中宋" w:hint="eastAsia"/>
        </w:rPr>
      </w:pPr>
      <w:bookmarkStart w:id="0" w:name="_Toc396313069"/>
      <w:r w:rsidRPr="00427E04">
        <w:rPr>
          <w:rFonts w:ascii="华文中宋" w:eastAsia="华文中宋" w:hAnsi="华文中宋" w:hint="eastAsia"/>
        </w:rPr>
        <w:t>上海体育学院研究生学籍管理规定</w:t>
      </w:r>
      <w:bookmarkStart w:id="1" w:name="_Toc257627509"/>
      <w:bookmarkStart w:id="2" w:name="_Toc18866"/>
      <w:bookmarkStart w:id="3" w:name="_Toc10503"/>
      <w:bookmarkEnd w:id="0"/>
    </w:p>
    <w:p w:rsidR="0093201B" w:rsidRPr="00427E04" w:rsidRDefault="0093201B" w:rsidP="0093201B">
      <w:pPr>
        <w:spacing w:beforeLines="50" w:afterLines="50" w:line="440" w:lineRule="exact"/>
        <w:jc w:val="center"/>
        <w:rPr>
          <w:rFonts w:ascii="宋体" w:hAnsi="宋体" w:hint="eastAsia"/>
          <w:b/>
          <w:sz w:val="24"/>
        </w:rPr>
      </w:pPr>
      <w:r w:rsidRPr="00427E04">
        <w:rPr>
          <w:rFonts w:ascii="宋体" w:hAnsi="宋体" w:hint="eastAsia"/>
          <w:b/>
          <w:sz w:val="24"/>
        </w:rPr>
        <w:t>上体院院字〔2005〕66号</w:t>
      </w:r>
      <w:bookmarkEnd w:id="1"/>
      <w:bookmarkEnd w:id="2"/>
      <w:bookmarkEnd w:id="3"/>
    </w:p>
    <w:p w:rsidR="0093201B" w:rsidRPr="00427E04" w:rsidRDefault="0093201B" w:rsidP="0093201B">
      <w:pPr>
        <w:adjustRightInd w:val="0"/>
        <w:snapToGrid w:val="0"/>
        <w:spacing w:line="440" w:lineRule="exact"/>
        <w:ind w:firstLine="420"/>
        <w:rPr>
          <w:rFonts w:ascii="宋体" w:hAnsi="宋体" w:hint="eastAsia"/>
          <w:color w:val="FF0000"/>
          <w:sz w:val="24"/>
        </w:rPr>
      </w:pPr>
      <w:r w:rsidRPr="00427E04">
        <w:rPr>
          <w:rFonts w:ascii="宋体" w:hAnsi="宋体" w:hint="eastAsia"/>
          <w:b/>
          <w:sz w:val="24"/>
        </w:rPr>
        <w:t>第一条</w:t>
      </w:r>
      <w:r w:rsidRPr="00427E04">
        <w:rPr>
          <w:rFonts w:ascii="宋体" w:hAnsi="宋体" w:hint="eastAsia"/>
          <w:sz w:val="24"/>
        </w:rPr>
        <w:t>为规范研究生学籍管理，根据《中华人民共和国高等教育法》和《普通高等学校学生管理规定》（教育部令第21号），结合本院实际情况，制订本规定。</w:t>
      </w:r>
    </w:p>
    <w:p w:rsidR="0093201B" w:rsidRPr="00427E04" w:rsidRDefault="0093201B" w:rsidP="0093201B">
      <w:pPr>
        <w:tabs>
          <w:tab w:val="left" w:pos="4485"/>
        </w:tabs>
        <w:adjustRightInd w:val="0"/>
        <w:snapToGrid w:val="0"/>
        <w:spacing w:line="440" w:lineRule="exact"/>
        <w:ind w:firstLine="420"/>
        <w:rPr>
          <w:rFonts w:ascii="宋体" w:hAnsi="宋体" w:hint="eastAsia"/>
          <w:sz w:val="24"/>
        </w:rPr>
      </w:pPr>
      <w:r w:rsidRPr="00427E04">
        <w:rPr>
          <w:rFonts w:ascii="宋体" w:hAnsi="宋体" w:hint="eastAsia"/>
          <w:b/>
          <w:sz w:val="24"/>
        </w:rPr>
        <w:t xml:space="preserve">第二条  </w:t>
      </w:r>
      <w:r w:rsidRPr="00427E04">
        <w:rPr>
          <w:rFonts w:ascii="宋体" w:hAnsi="宋体" w:hint="eastAsia"/>
          <w:sz w:val="24"/>
        </w:rPr>
        <w:t>本规定适用于本院研究生。</w:t>
      </w:r>
    </w:p>
    <w:p w:rsidR="0093201B" w:rsidRPr="00427E04" w:rsidRDefault="0093201B" w:rsidP="0093201B">
      <w:pPr>
        <w:tabs>
          <w:tab w:val="left" w:pos="4485"/>
        </w:tabs>
        <w:adjustRightInd w:val="0"/>
        <w:snapToGrid w:val="0"/>
        <w:spacing w:line="440" w:lineRule="exact"/>
        <w:ind w:firstLine="420"/>
        <w:rPr>
          <w:rFonts w:ascii="宋体" w:hAnsi="宋体" w:hint="eastAsia"/>
          <w:sz w:val="24"/>
        </w:rPr>
      </w:pPr>
      <w:r w:rsidRPr="00427E04">
        <w:rPr>
          <w:rFonts w:ascii="宋体" w:hAnsi="宋体" w:hint="eastAsia"/>
          <w:b/>
          <w:sz w:val="24"/>
        </w:rPr>
        <w:t>第三条</w:t>
      </w:r>
      <w:r w:rsidRPr="00427E04">
        <w:rPr>
          <w:rFonts w:ascii="宋体" w:hAnsi="宋体" w:hint="eastAsia"/>
          <w:sz w:val="24"/>
        </w:rPr>
        <w:t xml:space="preserve">　院研究生处是研究生学籍管理的职能部门，各系、国际交流处承担协助管理的职责。</w:t>
      </w:r>
    </w:p>
    <w:p w:rsidR="0093201B" w:rsidRPr="00427E04" w:rsidRDefault="0093201B" w:rsidP="0093201B">
      <w:pPr>
        <w:pStyle w:val="3"/>
        <w:spacing w:before="0" w:after="0" w:line="440" w:lineRule="exact"/>
        <w:jc w:val="center"/>
        <w:rPr>
          <w:rFonts w:ascii="宋体" w:hAnsi="宋体" w:hint="eastAsia"/>
          <w:sz w:val="24"/>
          <w:szCs w:val="24"/>
        </w:rPr>
      </w:pPr>
      <w:bookmarkStart w:id="4" w:name="_Toc396313070"/>
      <w:r w:rsidRPr="00427E04">
        <w:rPr>
          <w:rFonts w:ascii="宋体" w:hAnsi="宋体" w:hint="eastAsia"/>
          <w:sz w:val="24"/>
          <w:szCs w:val="24"/>
        </w:rPr>
        <w:t>第一章  入学与注册</w:t>
      </w:r>
      <w:bookmarkEnd w:id="4"/>
    </w:p>
    <w:p w:rsidR="0093201B" w:rsidRPr="00427E04" w:rsidRDefault="0093201B" w:rsidP="0093201B">
      <w:pPr>
        <w:tabs>
          <w:tab w:val="left" w:pos="0"/>
        </w:tabs>
        <w:adjustRightInd w:val="0"/>
        <w:snapToGrid w:val="0"/>
        <w:spacing w:line="440" w:lineRule="exact"/>
        <w:ind w:firstLine="420"/>
        <w:rPr>
          <w:rFonts w:ascii="宋体" w:hAnsi="宋体" w:hint="eastAsia"/>
          <w:sz w:val="24"/>
        </w:rPr>
      </w:pPr>
      <w:r w:rsidRPr="00427E04">
        <w:rPr>
          <w:rFonts w:ascii="宋体" w:hAnsi="宋体" w:hint="eastAsia"/>
          <w:b/>
          <w:sz w:val="24"/>
        </w:rPr>
        <w:t>第四条</w:t>
      </w:r>
      <w:r w:rsidRPr="00427E04">
        <w:rPr>
          <w:rFonts w:ascii="宋体" w:hAnsi="宋体" w:hint="eastAsia"/>
          <w:sz w:val="24"/>
        </w:rPr>
        <w:t xml:space="preserve">　按照招生规定录取的新生，持录取通知书和学院规定的有关证件，按规定日期到校办理入学手续，如有特殊原因不能按期报到的，应事先向研究生招生办公室请假，请假一般不得超过两周，未经请假或请假后逾期两周不报到的（不可抗拒原因除外），视为放弃入学资格。</w:t>
      </w:r>
    </w:p>
    <w:p w:rsidR="0093201B" w:rsidRPr="00427E04" w:rsidRDefault="0093201B" w:rsidP="0093201B">
      <w:pPr>
        <w:adjustRightInd w:val="0"/>
        <w:snapToGrid w:val="0"/>
        <w:spacing w:line="440" w:lineRule="exact"/>
        <w:ind w:firstLineChars="200" w:firstLine="482"/>
        <w:rPr>
          <w:rFonts w:ascii="宋体" w:hAnsi="宋体" w:hint="eastAsia"/>
          <w:sz w:val="24"/>
        </w:rPr>
      </w:pPr>
      <w:r w:rsidRPr="00427E04">
        <w:rPr>
          <w:rFonts w:ascii="宋体" w:hAnsi="宋体" w:hint="eastAsia"/>
          <w:b/>
          <w:sz w:val="24"/>
        </w:rPr>
        <w:t>第五条</w:t>
      </w:r>
      <w:r w:rsidRPr="00427E04">
        <w:rPr>
          <w:rFonts w:ascii="宋体" w:hAnsi="宋体" w:hint="eastAsia"/>
          <w:sz w:val="24"/>
        </w:rPr>
        <w:t xml:space="preserve">　新生报到后三个月内，学院按招生规定进行复查，复查合格方可注册，取得学籍；经复查不符合招生条件的，按招生规定予以处理，直至取消入学资格；凡属弄虚作假、徇私舞弊的，无论何时，一经查实，即取消其入学资格或学籍。</w:t>
      </w:r>
    </w:p>
    <w:p w:rsidR="0093201B" w:rsidRPr="00427E04" w:rsidRDefault="0093201B" w:rsidP="0093201B">
      <w:pPr>
        <w:adjustRightInd w:val="0"/>
        <w:snapToGrid w:val="0"/>
        <w:spacing w:line="440" w:lineRule="exact"/>
        <w:ind w:firstLineChars="200" w:firstLine="482"/>
        <w:rPr>
          <w:rFonts w:ascii="宋体" w:hAnsi="宋体" w:hint="eastAsia"/>
          <w:sz w:val="24"/>
        </w:rPr>
      </w:pPr>
      <w:r w:rsidRPr="00427E04">
        <w:rPr>
          <w:rFonts w:ascii="宋体" w:hAnsi="宋体" w:hint="eastAsia"/>
          <w:b/>
          <w:sz w:val="24"/>
        </w:rPr>
        <w:t>第六条</w:t>
      </w:r>
      <w:r w:rsidRPr="00427E04">
        <w:rPr>
          <w:rFonts w:ascii="宋体" w:hAnsi="宋体" w:hint="eastAsia"/>
          <w:sz w:val="24"/>
        </w:rPr>
        <w:t xml:space="preserve">　新生在复查期内，应参加学院组织的体检；对患有疾病的新生，经学院指定的二级甲等以上医院（含二级甲等，下同）诊断，不宜在校学习的，经研究生处批准，可保留入学资格一年，并在通知之日起两周内办理离校手续，回家或回原单位治疗，医疗费用自行负责；逾期两周不办理离校手续的，则取消入学资格；保留入学资格者不具有学籍，不享受在校生待遇；在保留入学资格期内经治疗康复申请入学，但应当在下学期或下学年开学前提出申请，经学院指定的二级甲等以上医院诊断，符合体检要求的，经研究生处同意后，重新办理入学手续，予以注册并取得学籍；复查不合格或者逾期不办理入学手续的，取消其入学资格。</w:t>
      </w:r>
    </w:p>
    <w:p w:rsidR="0093201B" w:rsidRPr="00427E04" w:rsidRDefault="0093201B" w:rsidP="0093201B">
      <w:pPr>
        <w:adjustRightInd w:val="0"/>
        <w:snapToGrid w:val="0"/>
        <w:spacing w:line="440" w:lineRule="exact"/>
        <w:ind w:firstLineChars="200" w:firstLine="482"/>
        <w:rPr>
          <w:rFonts w:ascii="宋体" w:hAnsi="宋体" w:hint="eastAsia"/>
          <w:sz w:val="24"/>
        </w:rPr>
      </w:pPr>
      <w:r w:rsidRPr="00427E04">
        <w:rPr>
          <w:rFonts w:ascii="宋体" w:hAnsi="宋体" w:hint="eastAsia"/>
          <w:b/>
          <w:sz w:val="24"/>
        </w:rPr>
        <w:t>第七条</w:t>
      </w:r>
      <w:r w:rsidRPr="00427E04">
        <w:rPr>
          <w:rFonts w:ascii="宋体" w:hAnsi="宋体" w:hint="eastAsia"/>
          <w:sz w:val="24"/>
        </w:rPr>
        <w:t xml:space="preserve">　每学期开学时，研究生应当按学院规定办理注册手续，确认学籍，短学期与每学年的第二学期合并注册；对未注册的研究生，学院可停止其教学活动；研究生注册时应持本人学生证交注册人员加盖注册印章，否则视作无效；因故不能如期到校注册的，应当履行暂缓注册手续，暂缓注册最长不得超过两周，逾期者学院将区别情况予以处理；因病假原因需暂缓注册者，应提供二级甲等以</w:t>
      </w:r>
      <w:r w:rsidRPr="00427E04">
        <w:rPr>
          <w:rFonts w:ascii="宋体" w:hAnsi="宋体" w:hint="eastAsia"/>
          <w:sz w:val="24"/>
        </w:rPr>
        <w:lastRenderedPageBreak/>
        <w:t>上医院的病历证明；每学年开学时，研究生应在规定时间内缴纳学费，未经学院批准而不缴纳学费者或者其它不符合注册条件的不予注册；家庭经济困难的学生在按相关规定办理国家助学贷款等申请手续后，经批准可暂缓注册；暂缓注册的研究生可以参加教学活动，在缴纳学费后正式注册，其所修课程及成绩在正式注册后有效。</w:t>
      </w:r>
    </w:p>
    <w:p w:rsidR="0093201B" w:rsidRPr="00427E04" w:rsidRDefault="0093201B" w:rsidP="0093201B">
      <w:pPr>
        <w:pStyle w:val="3"/>
        <w:spacing w:before="0" w:after="0" w:line="440" w:lineRule="exact"/>
        <w:jc w:val="center"/>
        <w:rPr>
          <w:rFonts w:ascii="宋体" w:hAnsi="宋体" w:hint="eastAsia"/>
          <w:sz w:val="24"/>
          <w:szCs w:val="24"/>
        </w:rPr>
      </w:pPr>
      <w:bookmarkStart w:id="5" w:name="_Toc396313071"/>
      <w:r w:rsidRPr="00427E04">
        <w:rPr>
          <w:rFonts w:ascii="宋体" w:hAnsi="宋体" w:hint="eastAsia"/>
          <w:sz w:val="24"/>
          <w:szCs w:val="24"/>
        </w:rPr>
        <w:t>第二章  考核与成绩记载</w:t>
      </w:r>
      <w:bookmarkEnd w:id="5"/>
    </w:p>
    <w:p w:rsidR="0093201B" w:rsidRPr="00427E04" w:rsidRDefault="0093201B" w:rsidP="0093201B">
      <w:pPr>
        <w:adjustRightInd w:val="0"/>
        <w:snapToGrid w:val="0"/>
        <w:spacing w:line="440" w:lineRule="exact"/>
        <w:ind w:firstLineChars="200" w:firstLine="482"/>
        <w:rPr>
          <w:rFonts w:ascii="宋体" w:hAnsi="宋体" w:hint="eastAsia"/>
          <w:sz w:val="24"/>
        </w:rPr>
      </w:pPr>
      <w:r w:rsidRPr="00427E04">
        <w:rPr>
          <w:rFonts w:ascii="宋体" w:hAnsi="宋体" w:hint="eastAsia"/>
          <w:b/>
          <w:sz w:val="24"/>
        </w:rPr>
        <w:t>第八条</w:t>
      </w:r>
      <w:r w:rsidRPr="00427E04">
        <w:rPr>
          <w:rFonts w:ascii="宋体" w:hAnsi="宋体" w:hint="eastAsia"/>
          <w:sz w:val="24"/>
        </w:rPr>
        <w:t xml:space="preserve">　研究生应参加学院教育教学计划规定的课程和各种教育教学环节的考核，考核成绩记入成绩册，并归入本人档案。</w:t>
      </w:r>
    </w:p>
    <w:p w:rsidR="0093201B" w:rsidRPr="00427E04" w:rsidRDefault="0093201B" w:rsidP="0093201B">
      <w:pPr>
        <w:adjustRightInd w:val="0"/>
        <w:snapToGrid w:val="0"/>
        <w:spacing w:line="440" w:lineRule="exact"/>
        <w:ind w:firstLineChars="200" w:firstLine="482"/>
        <w:rPr>
          <w:rFonts w:ascii="宋体" w:hAnsi="宋体" w:hint="eastAsia"/>
          <w:sz w:val="24"/>
        </w:rPr>
      </w:pPr>
      <w:r w:rsidRPr="00427E04">
        <w:rPr>
          <w:rFonts w:ascii="宋体" w:hAnsi="宋体" w:hint="eastAsia"/>
          <w:b/>
          <w:sz w:val="24"/>
        </w:rPr>
        <w:t>第九条</w:t>
      </w:r>
      <w:r w:rsidRPr="00427E04">
        <w:rPr>
          <w:rFonts w:ascii="宋体" w:hAnsi="宋体" w:hint="eastAsia"/>
          <w:sz w:val="24"/>
        </w:rPr>
        <w:t xml:space="preserve">　考核分考试和考查两种；课程考核成绩采用百分制，培养环节考核成绩采用合格与不合格二级制；外校等级制成绩与本院百分制成绩换算如下表：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
        <w:gridCol w:w="965"/>
        <w:gridCol w:w="851"/>
        <w:gridCol w:w="851"/>
        <w:gridCol w:w="851"/>
        <w:gridCol w:w="851"/>
        <w:gridCol w:w="851"/>
        <w:gridCol w:w="851"/>
        <w:gridCol w:w="851"/>
        <w:gridCol w:w="851"/>
        <w:gridCol w:w="851"/>
      </w:tblGrid>
      <w:tr w:rsidR="0093201B" w:rsidRPr="00427E04" w:rsidTr="00B31D44">
        <w:trPr>
          <w:trHeight w:val="302"/>
          <w:jc w:val="center"/>
        </w:trPr>
        <w:tc>
          <w:tcPr>
            <w:tcW w:w="786" w:type="dxa"/>
            <w:tcMar>
              <w:left w:w="0" w:type="dxa"/>
              <w:right w:w="0" w:type="dxa"/>
            </w:tcMar>
            <w:vAlign w:val="center"/>
          </w:tcPr>
          <w:p w:rsidR="0093201B" w:rsidRPr="00427E04" w:rsidRDefault="0093201B" w:rsidP="00B31D44">
            <w:pPr>
              <w:adjustRightInd w:val="0"/>
              <w:snapToGrid w:val="0"/>
              <w:spacing w:line="440" w:lineRule="exact"/>
              <w:jc w:val="center"/>
              <w:rPr>
                <w:rFonts w:ascii="宋体" w:hAnsi="宋体" w:hint="eastAsia"/>
                <w:sz w:val="24"/>
              </w:rPr>
            </w:pPr>
            <w:r w:rsidRPr="00427E04">
              <w:rPr>
                <w:rFonts w:ascii="宋体" w:hAnsi="宋体" w:hint="eastAsia"/>
                <w:sz w:val="24"/>
              </w:rPr>
              <w:t>分数</w:t>
            </w:r>
          </w:p>
        </w:tc>
        <w:tc>
          <w:tcPr>
            <w:tcW w:w="965" w:type="dxa"/>
            <w:tcMar>
              <w:left w:w="0" w:type="dxa"/>
              <w:right w:w="0" w:type="dxa"/>
            </w:tcMar>
            <w:vAlign w:val="center"/>
          </w:tcPr>
          <w:p w:rsidR="0093201B" w:rsidRPr="00427E04" w:rsidRDefault="0093201B" w:rsidP="00B31D44">
            <w:pPr>
              <w:adjustRightInd w:val="0"/>
              <w:snapToGrid w:val="0"/>
              <w:spacing w:line="440" w:lineRule="exact"/>
              <w:jc w:val="center"/>
              <w:rPr>
                <w:rFonts w:ascii="宋体" w:hAnsi="宋体" w:hint="eastAsia"/>
                <w:sz w:val="24"/>
              </w:rPr>
            </w:pPr>
            <w:r w:rsidRPr="00427E04">
              <w:rPr>
                <w:rFonts w:ascii="宋体" w:hAnsi="宋体" w:hint="eastAsia"/>
                <w:sz w:val="24"/>
              </w:rPr>
              <w:t>90～100</w:t>
            </w:r>
          </w:p>
        </w:tc>
        <w:tc>
          <w:tcPr>
            <w:tcW w:w="851" w:type="dxa"/>
            <w:tcMar>
              <w:left w:w="0" w:type="dxa"/>
              <w:right w:w="0" w:type="dxa"/>
            </w:tcMar>
            <w:vAlign w:val="center"/>
          </w:tcPr>
          <w:p w:rsidR="0093201B" w:rsidRPr="00427E04" w:rsidRDefault="0093201B" w:rsidP="00B31D44">
            <w:pPr>
              <w:adjustRightInd w:val="0"/>
              <w:snapToGrid w:val="0"/>
              <w:spacing w:line="440" w:lineRule="exact"/>
              <w:jc w:val="center"/>
              <w:rPr>
                <w:rFonts w:ascii="宋体" w:hAnsi="宋体" w:hint="eastAsia"/>
                <w:sz w:val="24"/>
              </w:rPr>
            </w:pPr>
            <w:r w:rsidRPr="00427E04">
              <w:rPr>
                <w:rFonts w:ascii="宋体" w:hAnsi="宋体" w:hint="eastAsia"/>
                <w:sz w:val="24"/>
              </w:rPr>
              <w:t>85～89</w:t>
            </w:r>
          </w:p>
        </w:tc>
        <w:tc>
          <w:tcPr>
            <w:tcW w:w="851" w:type="dxa"/>
            <w:tcMar>
              <w:left w:w="0" w:type="dxa"/>
              <w:right w:w="0" w:type="dxa"/>
            </w:tcMar>
            <w:vAlign w:val="center"/>
          </w:tcPr>
          <w:p w:rsidR="0093201B" w:rsidRPr="00427E04" w:rsidRDefault="0093201B" w:rsidP="00B31D44">
            <w:pPr>
              <w:pStyle w:val="a4"/>
              <w:pBdr>
                <w:bottom w:val="none" w:sz="0" w:space="0" w:color="auto"/>
              </w:pBdr>
              <w:tabs>
                <w:tab w:val="clear" w:pos="4153"/>
                <w:tab w:val="clear" w:pos="8306"/>
              </w:tabs>
              <w:adjustRightInd w:val="0"/>
              <w:spacing w:line="440" w:lineRule="exact"/>
              <w:rPr>
                <w:rFonts w:ascii="宋体" w:hAnsi="宋体" w:hint="eastAsia"/>
                <w:sz w:val="24"/>
                <w:szCs w:val="24"/>
              </w:rPr>
            </w:pPr>
            <w:r w:rsidRPr="00427E04">
              <w:rPr>
                <w:rFonts w:ascii="宋体" w:hAnsi="宋体" w:hint="eastAsia"/>
                <w:sz w:val="24"/>
                <w:szCs w:val="24"/>
              </w:rPr>
              <w:t>82～84</w:t>
            </w:r>
          </w:p>
        </w:tc>
        <w:tc>
          <w:tcPr>
            <w:tcW w:w="851" w:type="dxa"/>
            <w:tcMar>
              <w:left w:w="0" w:type="dxa"/>
              <w:right w:w="0" w:type="dxa"/>
            </w:tcMar>
            <w:vAlign w:val="center"/>
          </w:tcPr>
          <w:p w:rsidR="0093201B" w:rsidRPr="00427E04" w:rsidRDefault="0093201B" w:rsidP="00B31D44">
            <w:pPr>
              <w:adjustRightInd w:val="0"/>
              <w:snapToGrid w:val="0"/>
              <w:spacing w:line="440" w:lineRule="exact"/>
              <w:jc w:val="center"/>
              <w:rPr>
                <w:rFonts w:ascii="宋体" w:hAnsi="宋体" w:hint="eastAsia"/>
                <w:sz w:val="24"/>
              </w:rPr>
            </w:pPr>
            <w:r w:rsidRPr="00427E04">
              <w:rPr>
                <w:rFonts w:ascii="宋体" w:hAnsi="宋体" w:hint="eastAsia"/>
                <w:sz w:val="24"/>
              </w:rPr>
              <w:t>78～81</w:t>
            </w:r>
          </w:p>
        </w:tc>
        <w:tc>
          <w:tcPr>
            <w:tcW w:w="851" w:type="dxa"/>
            <w:tcMar>
              <w:left w:w="0" w:type="dxa"/>
              <w:right w:w="0" w:type="dxa"/>
            </w:tcMar>
            <w:vAlign w:val="center"/>
          </w:tcPr>
          <w:p w:rsidR="0093201B" w:rsidRPr="00427E04" w:rsidRDefault="0093201B" w:rsidP="00B31D44">
            <w:pPr>
              <w:adjustRightInd w:val="0"/>
              <w:snapToGrid w:val="0"/>
              <w:spacing w:line="440" w:lineRule="exact"/>
              <w:jc w:val="center"/>
              <w:rPr>
                <w:rFonts w:ascii="宋体" w:hAnsi="宋体" w:hint="eastAsia"/>
                <w:sz w:val="24"/>
              </w:rPr>
            </w:pPr>
            <w:r w:rsidRPr="00427E04">
              <w:rPr>
                <w:rFonts w:ascii="宋体" w:hAnsi="宋体" w:hint="eastAsia"/>
                <w:sz w:val="24"/>
              </w:rPr>
              <w:t>75～77</w:t>
            </w:r>
          </w:p>
        </w:tc>
        <w:tc>
          <w:tcPr>
            <w:tcW w:w="851" w:type="dxa"/>
            <w:tcMar>
              <w:left w:w="0" w:type="dxa"/>
              <w:right w:w="0" w:type="dxa"/>
            </w:tcMar>
            <w:vAlign w:val="center"/>
          </w:tcPr>
          <w:p w:rsidR="0093201B" w:rsidRPr="00427E04" w:rsidRDefault="0093201B" w:rsidP="00B31D44">
            <w:pPr>
              <w:adjustRightInd w:val="0"/>
              <w:snapToGrid w:val="0"/>
              <w:spacing w:line="440" w:lineRule="exact"/>
              <w:jc w:val="center"/>
              <w:rPr>
                <w:rFonts w:ascii="宋体" w:hAnsi="宋体" w:hint="eastAsia"/>
                <w:sz w:val="24"/>
              </w:rPr>
            </w:pPr>
            <w:r w:rsidRPr="00427E04">
              <w:rPr>
                <w:rFonts w:ascii="宋体" w:hAnsi="宋体" w:hint="eastAsia"/>
                <w:sz w:val="24"/>
              </w:rPr>
              <w:t>71～74</w:t>
            </w:r>
          </w:p>
        </w:tc>
        <w:tc>
          <w:tcPr>
            <w:tcW w:w="851" w:type="dxa"/>
            <w:tcMar>
              <w:left w:w="0" w:type="dxa"/>
              <w:right w:w="0" w:type="dxa"/>
            </w:tcMar>
            <w:vAlign w:val="center"/>
          </w:tcPr>
          <w:p w:rsidR="0093201B" w:rsidRPr="00427E04" w:rsidRDefault="0093201B" w:rsidP="00B31D44">
            <w:pPr>
              <w:adjustRightInd w:val="0"/>
              <w:snapToGrid w:val="0"/>
              <w:spacing w:line="440" w:lineRule="exact"/>
              <w:jc w:val="center"/>
              <w:rPr>
                <w:rFonts w:ascii="宋体" w:hAnsi="宋体" w:hint="eastAsia"/>
                <w:sz w:val="24"/>
              </w:rPr>
            </w:pPr>
            <w:r w:rsidRPr="00427E04">
              <w:rPr>
                <w:rFonts w:ascii="宋体" w:hAnsi="宋体" w:hint="eastAsia"/>
                <w:sz w:val="24"/>
              </w:rPr>
              <w:t>66～70</w:t>
            </w:r>
          </w:p>
        </w:tc>
        <w:tc>
          <w:tcPr>
            <w:tcW w:w="851" w:type="dxa"/>
            <w:tcMar>
              <w:left w:w="0" w:type="dxa"/>
              <w:right w:w="0" w:type="dxa"/>
            </w:tcMar>
            <w:vAlign w:val="center"/>
          </w:tcPr>
          <w:p w:rsidR="0093201B" w:rsidRPr="00427E04" w:rsidRDefault="0093201B" w:rsidP="00B31D44">
            <w:pPr>
              <w:adjustRightInd w:val="0"/>
              <w:snapToGrid w:val="0"/>
              <w:spacing w:line="440" w:lineRule="exact"/>
              <w:jc w:val="center"/>
              <w:rPr>
                <w:rFonts w:ascii="宋体" w:hAnsi="宋体" w:hint="eastAsia"/>
                <w:sz w:val="24"/>
              </w:rPr>
            </w:pPr>
            <w:r w:rsidRPr="00427E04">
              <w:rPr>
                <w:rFonts w:ascii="宋体" w:hAnsi="宋体" w:hint="eastAsia"/>
                <w:sz w:val="24"/>
              </w:rPr>
              <w:t>62～65</w:t>
            </w:r>
          </w:p>
        </w:tc>
        <w:tc>
          <w:tcPr>
            <w:tcW w:w="851" w:type="dxa"/>
            <w:tcMar>
              <w:left w:w="0" w:type="dxa"/>
              <w:right w:w="0" w:type="dxa"/>
            </w:tcMar>
            <w:vAlign w:val="center"/>
          </w:tcPr>
          <w:p w:rsidR="0093201B" w:rsidRPr="00427E04" w:rsidRDefault="0093201B" w:rsidP="00B31D44">
            <w:pPr>
              <w:adjustRightInd w:val="0"/>
              <w:snapToGrid w:val="0"/>
              <w:spacing w:line="440" w:lineRule="exact"/>
              <w:jc w:val="center"/>
              <w:rPr>
                <w:rFonts w:ascii="宋体" w:hAnsi="宋体" w:hint="eastAsia"/>
                <w:sz w:val="24"/>
              </w:rPr>
            </w:pPr>
            <w:r w:rsidRPr="00427E04">
              <w:rPr>
                <w:rFonts w:ascii="宋体" w:hAnsi="宋体" w:hint="eastAsia"/>
                <w:sz w:val="24"/>
              </w:rPr>
              <w:t>60～61</w:t>
            </w:r>
          </w:p>
        </w:tc>
        <w:tc>
          <w:tcPr>
            <w:tcW w:w="851" w:type="dxa"/>
            <w:tcMar>
              <w:left w:w="0" w:type="dxa"/>
              <w:right w:w="0" w:type="dxa"/>
            </w:tcMar>
            <w:vAlign w:val="center"/>
          </w:tcPr>
          <w:p w:rsidR="0093201B" w:rsidRPr="00427E04" w:rsidRDefault="0093201B" w:rsidP="00B31D44">
            <w:pPr>
              <w:adjustRightInd w:val="0"/>
              <w:snapToGrid w:val="0"/>
              <w:spacing w:line="440" w:lineRule="exact"/>
              <w:jc w:val="center"/>
              <w:rPr>
                <w:rFonts w:ascii="宋体" w:hAnsi="宋体" w:hint="eastAsia"/>
                <w:sz w:val="24"/>
              </w:rPr>
            </w:pPr>
            <w:r w:rsidRPr="00427E04">
              <w:rPr>
                <w:rFonts w:ascii="宋体" w:hAnsi="宋体" w:hint="eastAsia"/>
                <w:sz w:val="24"/>
              </w:rPr>
              <w:t>&lt;60</w:t>
            </w:r>
          </w:p>
        </w:tc>
      </w:tr>
      <w:tr w:rsidR="0093201B" w:rsidRPr="00427E04" w:rsidTr="00B31D44">
        <w:trPr>
          <w:trHeight w:val="533"/>
          <w:jc w:val="center"/>
        </w:trPr>
        <w:tc>
          <w:tcPr>
            <w:tcW w:w="786" w:type="dxa"/>
            <w:tcMar>
              <w:left w:w="0" w:type="dxa"/>
              <w:right w:w="0" w:type="dxa"/>
            </w:tcMar>
            <w:vAlign w:val="center"/>
          </w:tcPr>
          <w:p w:rsidR="0093201B" w:rsidRPr="00427E04" w:rsidRDefault="0093201B" w:rsidP="00B31D44">
            <w:pPr>
              <w:adjustRightInd w:val="0"/>
              <w:snapToGrid w:val="0"/>
              <w:spacing w:line="440" w:lineRule="exact"/>
              <w:ind w:leftChars="-105" w:left="-220" w:rightChars="-51" w:right="-107"/>
              <w:jc w:val="center"/>
              <w:rPr>
                <w:rFonts w:ascii="宋体" w:hAnsi="宋体" w:hint="eastAsia"/>
                <w:sz w:val="24"/>
              </w:rPr>
            </w:pPr>
            <w:r w:rsidRPr="00427E04">
              <w:rPr>
                <w:rFonts w:ascii="宋体" w:hAnsi="宋体" w:hint="eastAsia"/>
                <w:sz w:val="24"/>
              </w:rPr>
              <w:t>等级制</w:t>
            </w:r>
          </w:p>
        </w:tc>
        <w:tc>
          <w:tcPr>
            <w:tcW w:w="965" w:type="dxa"/>
            <w:tcMar>
              <w:left w:w="0" w:type="dxa"/>
              <w:right w:w="0" w:type="dxa"/>
            </w:tcMar>
            <w:vAlign w:val="center"/>
          </w:tcPr>
          <w:p w:rsidR="0093201B" w:rsidRPr="00427E04" w:rsidRDefault="0093201B" w:rsidP="00B31D44">
            <w:pPr>
              <w:adjustRightInd w:val="0"/>
              <w:snapToGrid w:val="0"/>
              <w:spacing w:line="440" w:lineRule="exact"/>
              <w:jc w:val="center"/>
              <w:rPr>
                <w:rFonts w:ascii="宋体" w:hAnsi="宋体" w:hint="eastAsia"/>
                <w:sz w:val="24"/>
              </w:rPr>
            </w:pPr>
            <w:r w:rsidRPr="00427E04">
              <w:rPr>
                <w:rFonts w:ascii="宋体" w:hAnsi="宋体" w:hint="eastAsia"/>
                <w:sz w:val="24"/>
              </w:rPr>
              <w:t>A</w:t>
            </w:r>
          </w:p>
        </w:tc>
        <w:tc>
          <w:tcPr>
            <w:tcW w:w="851" w:type="dxa"/>
            <w:tcMar>
              <w:left w:w="0" w:type="dxa"/>
              <w:right w:w="0" w:type="dxa"/>
            </w:tcMar>
            <w:vAlign w:val="center"/>
          </w:tcPr>
          <w:p w:rsidR="0093201B" w:rsidRPr="00427E04" w:rsidRDefault="0093201B" w:rsidP="00B31D44">
            <w:pPr>
              <w:adjustRightInd w:val="0"/>
              <w:snapToGrid w:val="0"/>
              <w:spacing w:line="440" w:lineRule="exact"/>
              <w:jc w:val="center"/>
              <w:rPr>
                <w:rFonts w:ascii="宋体" w:hAnsi="宋体" w:hint="eastAsia"/>
                <w:sz w:val="24"/>
              </w:rPr>
            </w:pPr>
            <w:r w:rsidRPr="00427E04">
              <w:rPr>
                <w:rFonts w:ascii="宋体" w:hAnsi="宋体" w:hint="eastAsia"/>
                <w:sz w:val="24"/>
              </w:rPr>
              <w:t>A-</w:t>
            </w:r>
          </w:p>
        </w:tc>
        <w:tc>
          <w:tcPr>
            <w:tcW w:w="851" w:type="dxa"/>
            <w:tcMar>
              <w:left w:w="0" w:type="dxa"/>
              <w:right w:w="0" w:type="dxa"/>
            </w:tcMar>
            <w:vAlign w:val="center"/>
          </w:tcPr>
          <w:p w:rsidR="0093201B" w:rsidRPr="00427E04" w:rsidRDefault="0093201B" w:rsidP="00B31D44">
            <w:pPr>
              <w:adjustRightInd w:val="0"/>
              <w:snapToGrid w:val="0"/>
              <w:spacing w:line="440" w:lineRule="exact"/>
              <w:jc w:val="center"/>
              <w:rPr>
                <w:rFonts w:ascii="宋体" w:hAnsi="宋体" w:hint="eastAsia"/>
                <w:sz w:val="24"/>
              </w:rPr>
            </w:pPr>
            <w:r w:rsidRPr="00427E04">
              <w:rPr>
                <w:rFonts w:ascii="宋体" w:hAnsi="宋体" w:hint="eastAsia"/>
                <w:sz w:val="24"/>
              </w:rPr>
              <w:t>B+</w:t>
            </w:r>
          </w:p>
        </w:tc>
        <w:tc>
          <w:tcPr>
            <w:tcW w:w="851" w:type="dxa"/>
            <w:tcMar>
              <w:left w:w="0" w:type="dxa"/>
              <w:right w:w="0" w:type="dxa"/>
            </w:tcMar>
            <w:vAlign w:val="center"/>
          </w:tcPr>
          <w:p w:rsidR="0093201B" w:rsidRPr="00427E04" w:rsidRDefault="0093201B" w:rsidP="00B31D44">
            <w:pPr>
              <w:adjustRightInd w:val="0"/>
              <w:snapToGrid w:val="0"/>
              <w:spacing w:line="440" w:lineRule="exact"/>
              <w:jc w:val="center"/>
              <w:rPr>
                <w:rFonts w:ascii="宋体" w:hAnsi="宋体" w:hint="eastAsia"/>
                <w:sz w:val="24"/>
              </w:rPr>
            </w:pPr>
            <w:r w:rsidRPr="00427E04">
              <w:rPr>
                <w:rFonts w:ascii="宋体" w:hAnsi="宋体" w:hint="eastAsia"/>
                <w:sz w:val="24"/>
              </w:rPr>
              <w:t>B</w:t>
            </w:r>
          </w:p>
        </w:tc>
        <w:tc>
          <w:tcPr>
            <w:tcW w:w="851" w:type="dxa"/>
            <w:tcMar>
              <w:left w:w="0" w:type="dxa"/>
              <w:right w:w="0" w:type="dxa"/>
            </w:tcMar>
            <w:vAlign w:val="center"/>
          </w:tcPr>
          <w:p w:rsidR="0093201B" w:rsidRPr="00427E04" w:rsidRDefault="0093201B" w:rsidP="00B31D44">
            <w:pPr>
              <w:adjustRightInd w:val="0"/>
              <w:snapToGrid w:val="0"/>
              <w:spacing w:line="440" w:lineRule="exact"/>
              <w:jc w:val="center"/>
              <w:rPr>
                <w:rFonts w:ascii="宋体" w:hAnsi="宋体" w:hint="eastAsia"/>
                <w:sz w:val="24"/>
              </w:rPr>
            </w:pPr>
            <w:r w:rsidRPr="00427E04">
              <w:rPr>
                <w:rFonts w:ascii="宋体" w:hAnsi="宋体" w:hint="eastAsia"/>
                <w:sz w:val="24"/>
              </w:rPr>
              <w:t>B-</w:t>
            </w:r>
          </w:p>
        </w:tc>
        <w:tc>
          <w:tcPr>
            <w:tcW w:w="851" w:type="dxa"/>
            <w:tcMar>
              <w:left w:w="0" w:type="dxa"/>
              <w:right w:w="0" w:type="dxa"/>
            </w:tcMar>
            <w:vAlign w:val="center"/>
          </w:tcPr>
          <w:p w:rsidR="0093201B" w:rsidRPr="00427E04" w:rsidRDefault="0093201B" w:rsidP="00B31D44">
            <w:pPr>
              <w:adjustRightInd w:val="0"/>
              <w:snapToGrid w:val="0"/>
              <w:spacing w:line="440" w:lineRule="exact"/>
              <w:jc w:val="center"/>
              <w:rPr>
                <w:rFonts w:ascii="宋体" w:hAnsi="宋体" w:hint="eastAsia"/>
                <w:sz w:val="24"/>
              </w:rPr>
            </w:pPr>
            <w:r w:rsidRPr="00427E04">
              <w:rPr>
                <w:rFonts w:ascii="宋体" w:hAnsi="宋体" w:hint="eastAsia"/>
                <w:sz w:val="24"/>
              </w:rPr>
              <w:t>C+</w:t>
            </w:r>
          </w:p>
        </w:tc>
        <w:tc>
          <w:tcPr>
            <w:tcW w:w="851" w:type="dxa"/>
            <w:tcMar>
              <w:left w:w="0" w:type="dxa"/>
              <w:right w:w="0" w:type="dxa"/>
            </w:tcMar>
            <w:vAlign w:val="center"/>
          </w:tcPr>
          <w:p w:rsidR="0093201B" w:rsidRPr="00427E04" w:rsidRDefault="0093201B" w:rsidP="00B31D44">
            <w:pPr>
              <w:adjustRightInd w:val="0"/>
              <w:snapToGrid w:val="0"/>
              <w:spacing w:line="440" w:lineRule="exact"/>
              <w:jc w:val="center"/>
              <w:rPr>
                <w:rFonts w:ascii="宋体" w:hAnsi="宋体" w:hint="eastAsia"/>
                <w:sz w:val="24"/>
              </w:rPr>
            </w:pPr>
            <w:r w:rsidRPr="00427E04">
              <w:rPr>
                <w:rFonts w:ascii="宋体" w:hAnsi="宋体" w:hint="eastAsia"/>
                <w:sz w:val="24"/>
              </w:rPr>
              <w:t>C</w:t>
            </w:r>
          </w:p>
        </w:tc>
        <w:tc>
          <w:tcPr>
            <w:tcW w:w="851" w:type="dxa"/>
            <w:tcMar>
              <w:left w:w="0" w:type="dxa"/>
              <w:right w:w="0" w:type="dxa"/>
            </w:tcMar>
            <w:vAlign w:val="center"/>
          </w:tcPr>
          <w:p w:rsidR="0093201B" w:rsidRPr="00427E04" w:rsidRDefault="0093201B" w:rsidP="00B31D44">
            <w:pPr>
              <w:adjustRightInd w:val="0"/>
              <w:snapToGrid w:val="0"/>
              <w:spacing w:line="440" w:lineRule="exact"/>
              <w:jc w:val="center"/>
              <w:rPr>
                <w:rFonts w:ascii="宋体" w:hAnsi="宋体" w:hint="eastAsia"/>
                <w:sz w:val="24"/>
              </w:rPr>
            </w:pPr>
            <w:r w:rsidRPr="00427E04">
              <w:rPr>
                <w:rFonts w:ascii="宋体" w:hAnsi="宋体" w:hint="eastAsia"/>
                <w:sz w:val="24"/>
              </w:rPr>
              <w:t>C-</w:t>
            </w:r>
          </w:p>
        </w:tc>
        <w:tc>
          <w:tcPr>
            <w:tcW w:w="851" w:type="dxa"/>
            <w:tcMar>
              <w:left w:w="0" w:type="dxa"/>
              <w:right w:w="0" w:type="dxa"/>
            </w:tcMar>
            <w:vAlign w:val="center"/>
          </w:tcPr>
          <w:p w:rsidR="0093201B" w:rsidRPr="00427E04" w:rsidRDefault="0093201B" w:rsidP="00B31D44">
            <w:pPr>
              <w:adjustRightInd w:val="0"/>
              <w:snapToGrid w:val="0"/>
              <w:spacing w:line="440" w:lineRule="exact"/>
              <w:jc w:val="center"/>
              <w:rPr>
                <w:rFonts w:ascii="宋体" w:hAnsi="宋体" w:hint="eastAsia"/>
                <w:sz w:val="24"/>
              </w:rPr>
            </w:pPr>
            <w:r w:rsidRPr="00427E04">
              <w:rPr>
                <w:rFonts w:ascii="宋体" w:hAnsi="宋体" w:hint="eastAsia"/>
                <w:sz w:val="24"/>
              </w:rPr>
              <w:t>D</w:t>
            </w:r>
          </w:p>
        </w:tc>
        <w:tc>
          <w:tcPr>
            <w:tcW w:w="851" w:type="dxa"/>
            <w:tcMar>
              <w:left w:w="0" w:type="dxa"/>
              <w:right w:w="0" w:type="dxa"/>
            </w:tcMar>
            <w:vAlign w:val="center"/>
          </w:tcPr>
          <w:p w:rsidR="0093201B" w:rsidRPr="00427E04" w:rsidRDefault="0093201B" w:rsidP="00B31D44">
            <w:pPr>
              <w:adjustRightInd w:val="0"/>
              <w:snapToGrid w:val="0"/>
              <w:spacing w:line="440" w:lineRule="exact"/>
              <w:jc w:val="center"/>
              <w:rPr>
                <w:rFonts w:ascii="宋体" w:hAnsi="宋体" w:hint="eastAsia"/>
                <w:sz w:val="24"/>
              </w:rPr>
            </w:pPr>
            <w:r w:rsidRPr="00427E04">
              <w:rPr>
                <w:rFonts w:ascii="宋体" w:hAnsi="宋体" w:hint="eastAsia"/>
                <w:sz w:val="24"/>
              </w:rPr>
              <w:t>E</w:t>
            </w:r>
          </w:p>
        </w:tc>
      </w:tr>
    </w:tbl>
    <w:p w:rsidR="0093201B" w:rsidRPr="00427E04" w:rsidRDefault="0093201B" w:rsidP="0093201B">
      <w:pPr>
        <w:adjustRightInd w:val="0"/>
        <w:snapToGrid w:val="0"/>
        <w:spacing w:line="440" w:lineRule="exact"/>
        <w:ind w:firstLineChars="200" w:firstLine="482"/>
        <w:rPr>
          <w:rFonts w:ascii="宋体" w:hAnsi="宋体" w:hint="eastAsia"/>
          <w:sz w:val="24"/>
        </w:rPr>
      </w:pPr>
      <w:r w:rsidRPr="00427E04">
        <w:rPr>
          <w:rFonts w:ascii="宋体" w:hAnsi="宋体" w:hint="eastAsia"/>
          <w:b/>
          <w:sz w:val="24"/>
        </w:rPr>
        <w:t xml:space="preserve">第十条  </w:t>
      </w:r>
      <w:r w:rsidRPr="00427E04">
        <w:rPr>
          <w:rFonts w:ascii="宋体" w:hAnsi="宋体" w:hint="eastAsia"/>
          <w:sz w:val="24"/>
        </w:rPr>
        <w:t>研究生在课程修读过程中，缺课累计超过教学规定学时数三分之一的，取消其参加该课程考核资格，所修课程成绩以零分计。</w:t>
      </w:r>
    </w:p>
    <w:p w:rsidR="0093201B" w:rsidRPr="00427E04" w:rsidRDefault="0093201B" w:rsidP="0093201B">
      <w:pPr>
        <w:adjustRightInd w:val="0"/>
        <w:snapToGrid w:val="0"/>
        <w:spacing w:line="440" w:lineRule="exact"/>
        <w:ind w:firstLineChars="200" w:firstLine="482"/>
        <w:rPr>
          <w:rFonts w:ascii="宋体" w:hAnsi="宋体" w:hint="eastAsia"/>
          <w:sz w:val="24"/>
        </w:rPr>
      </w:pPr>
      <w:r w:rsidRPr="00427E04">
        <w:rPr>
          <w:rFonts w:ascii="宋体" w:hAnsi="宋体" w:hint="eastAsia"/>
          <w:b/>
          <w:sz w:val="24"/>
        </w:rPr>
        <w:t>第十一条</w:t>
      </w:r>
      <w:r w:rsidRPr="00427E04">
        <w:rPr>
          <w:rFonts w:ascii="宋体" w:hAnsi="宋体" w:hint="eastAsia"/>
          <w:sz w:val="24"/>
        </w:rPr>
        <w:t xml:space="preserve">　每门课程教学结束，研究生应当按规定时间参加考试；如有特殊原因不能按时考试者，应当事先提出缓考申请，经任课教师同意、系主任批准，方可缓考，缓考成绩按实记载；课程考核不合格，不再组织补考。公共必修课和专业课应当重修，专业基础课和选修课可重修或改修（在培养方案范围内），重修课程应缴纳重修费以补偿因重修而增加的教学开支。</w:t>
      </w:r>
    </w:p>
    <w:p w:rsidR="0093201B" w:rsidRPr="00427E04" w:rsidRDefault="0093201B" w:rsidP="0093201B">
      <w:pPr>
        <w:adjustRightInd w:val="0"/>
        <w:snapToGrid w:val="0"/>
        <w:spacing w:line="440" w:lineRule="exact"/>
        <w:ind w:firstLine="420"/>
        <w:rPr>
          <w:rFonts w:ascii="宋体" w:hAnsi="宋体" w:hint="eastAsia"/>
          <w:b/>
          <w:sz w:val="24"/>
        </w:rPr>
      </w:pPr>
      <w:r w:rsidRPr="00427E04">
        <w:rPr>
          <w:rFonts w:ascii="宋体" w:hAnsi="宋体" w:hint="eastAsia"/>
          <w:b/>
          <w:sz w:val="24"/>
        </w:rPr>
        <w:t>第十二条</w:t>
      </w:r>
      <w:r w:rsidRPr="00427E04">
        <w:rPr>
          <w:rFonts w:ascii="宋体" w:hAnsi="宋体" w:hint="eastAsia"/>
          <w:sz w:val="24"/>
        </w:rPr>
        <w:t xml:space="preserve">　各专业研究生，无特殊情况应在前二学期完成全部学位和非学位课程；除《自然辩证法》、《科学社会主义》和《现代科学技术革命与马克思主义》不得免修外，其它课程可以申请免修，外语课从第二学期开始免修；凡需免修课程的，应由本人提出申请，经导师和该课程主讲教师同意，由系主任批准；免修的课程在课程结束时必须参加统一考试，免修课程的考核成绩应达到培养方案要求，若考核成绩不合格，则应当重新学习，费用自理。</w:t>
      </w:r>
    </w:p>
    <w:p w:rsidR="0093201B" w:rsidRPr="00427E04" w:rsidRDefault="0093201B" w:rsidP="0093201B">
      <w:pPr>
        <w:adjustRightInd w:val="0"/>
        <w:snapToGrid w:val="0"/>
        <w:spacing w:line="440" w:lineRule="exact"/>
        <w:ind w:firstLineChars="200" w:firstLine="482"/>
        <w:rPr>
          <w:rFonts w:ascii="宋体" w:hAnsi="宋体" w:hint="eastAsia"/>
          <w:sz w:val="24"/>
        </w:rPr>
      </w:pPr>
      <w:r w:rsidRPr="00427E04">
        <w:rPr>
          <w:rFonts w:ascii="宋体" w:hAnsi="宋体" w:hint="eastAsia"/>
          <w:b/>
          <w:sz w:val="24"/>
        </w:rPr>
        <w:t>第十三条</w:t>
      </w:r>
      <w:r w:rsidRPr="00427E04">
        <w:rPr>
          <w:rFonts w:ascii="宋体" w:hAnsi="宋体" w:hint="eastAsia"/>
          <w:sz w:val="24"/>
        </w:rPr>
        <w:t xml:space="preserve">　经研究生处批准，研究生在其他学校选修课程（必须是研究生培养计划内课程，且不能超过二门）所取得的学分予以承认，其成绩及学分载入研究生个人成绩总表，不及格课程的成绩不记载，选修课程费用自理。</w:t>
      </w:r>
    </w:p>
    <w:p w:rsidR="0093201B" w:rsidRPr="00427E04" w:rsidRDefault="0093201B" w:rsidP="0093201B">
      <w:pPr>
        <w:tabs>
          <w:tab w:val="left" w:pos="1080"/>
        </w:tabs>
        <w:adjustRightInd w:val="0"/>
        <w:snapToGrid w:val="0"/>
        <w:spacing w:line="440" w:lineRule="exact"/>
        <w:ind w:firstLineChars="200" w:firstLine="482"/>
        <w:rPr>
          <w:rFonts w:ascii="宋体" w:hAnsi="宋体" w:hint="eastAsia"/>
          <w:sz w:val="24"/>
        </w:rPr>
      </w:pPr>
      <w:r w:rsidRPr="00427E04">
        <w:rPr>
          <w:rFonts w:ascii="宋体" w:hAnsi="宋体" w:hint="eastAsia"/>
          <w:b/>
          <w:sz w:val="24"/>
        </w:rPr>
        <w:t>第十四条</w:t>
      </w:r>
      <w:r w:rsidRPr="00427E04">
        <w:rPr>
          <w:rFonts w:ascii="宋体" w:hAnsi="宋体" w:hint="eastAsia"/>
          <w:sz w:val="24"/>
        </w:rPr>
        <w:t xml:space="preserve">　硕士研究生（港澳台地区研究生除外）应当参加社会实践活动（教学实习、科学研究、公共管理工作、新闻实践工作、社会调查等），并在第二学年第一学期结束前完成，时间不少于6周；对研究生社会实践活动的考核，由导</w:t>
      </w:r>
      <w:r w:rsidRPr="00427E04">
        <w:rPr>
          <w:rFonts w:ascii="宋体" w:hAnsi="宋体" w:hint="eastAsia"/>
          <w:sz w:val="24"/>
        </w:rPr>
        <w:lastRenderedPageBreak/>
        <w:t>师会同教研室主任或辅导教师给出评语与成绩，归入研究生学习档案。</w:t>
      </w:r>
    </w:p>
    <w:p w:rsidR="0093201B" w:rsidRPr="00427E04" w:rsidRDefault="0093201B" w:rsidP="0093201B">
      <w:pPr>
        <w:pStyle w:val="3"/>
        <w:spacing w:before="0" w:after="0" w:line="440" w:lineRule="exact"/>
        <w:jc w:val="center"/>
        <w:rPr>
          <w:rFonts w:ascii="宋体" w:hAnsi="宋体" w:hint="eastAsia"/>
          <w:sz w:val="24"/>
          <w:szCs w:val="24"/>
        </w:rPr>
      </w:pPr>
      <w:bookmarkStart w:id="6" w:name="_Toc396313072"/>
      <w:r w:rsidRPr="00427E04">
        <w:rPr>
          <w:rFonts w:ascii="宋体" w:hAnsi="宋体" w:hint="eastAsia"/>
          <w:sz w:val="24"/>
          <w:szCs w:val="24"/>
        </w:rPr>
        <w:t>第三章　转专业与转学</w:t>
      </w:r>
      <w:bookmarkEnd w:id="6"/>
    </w:p>
    <w:p w:rsidR="0093201B" w:rsidRPr="00427E04" w:rsidRDefault="0093201B" w:rsidP="0093201B">
      <w:pPr>
        <w:adjustRightInd w:val="0"/>
        <w:snapToGrid w:val="0"/>
        <w:spacing w:line="440" w:lineRule="exact"/>
        <w:ind w:firstLineChars="200" w:firstLine="482"/>
        <w:rPr>
          <w:rFonts w:ascii="宋体" w:hAnsi="宋体" w:hint="eastAsia"/>
          <w:sz w:val="24"/>
        </w:rPr>
      </w:pPr>
      <w:r w:rsidRPr="00427E04">
        <w:rPr>
          <w:rFonts w:ascii="宋体" w:hAnsi="宋体" w:hint="eastAsia"/>
          <w:b/>
          <w:sz w:val="24"/>
        </w:rPr>
        <w:t>第十五条</w:t>
      </w:r>
      <w:r w:rsidRPr="00427E04">
        <w:rPr>
          <w:rFonts w:ascii="宋体" w:hAnsi="宋体" w:hint="eastAsia"/>
          <w:sz w:val="24"/>
        </w:rPr>
        <w:t xml:space="preserve">　在学研究生一般不得转专业和更换指导教师，如因所学专业调整、原指导教师变动及其他特殊原因确需转专业和更换指导教师才能保证研究生继续学习的，应由本人提出申请，所在教研室及系签署意见，报研究生处批准。</w:t>
      </w:r>
    </w:p>
    <w:p w:rsidR="0093201B" w:rsidRPr="00427E04" w:rsidRDefault="0093201B" w:rsidP="0093201B">
      <w:pPr>
        <w:adjustRightInd w:val="0"/>
        <w:snapToGrid w:val="0"/>
        <w:spacing w:line="440" w:lineRule="exact"/>
        <w:ind w:firstLineChars="200" w:firstLine="482"/>
        <w:rPr>
          <w:rFonts w:ascii="宋体" w:hAnsi="宋体" w:hint="eastAsia"/>
          <w:sz w:val="24"/>
        </w:rPr>
      </w:pPr>
      <w:r w:rsidRPr="00427E04">
        <w:rPr>
          <w:rFonts w:ascii="宋体" w:hAnsi="宋体" w:hint="eastAsia"/>
          <w:b/>
          <w:sz w:val="24"/>
        </w:rPr>
        <w:t>第十六条</w:t>
      </w:r>
      <w:r w:rsidRPr="00427E04">
        <w:rPr>
          <w:rFonts w:ascii="宋体" w:hAnsi="宋体" w:hint="eastAsia"/>
          <w:sz w:val="24"/>
        </w:rPr>
        <w:t xml:space="preserve">　被学院录取的研究生一般应当在本院完成学业，如患病或者确有特殊困难，无法继续在本院学习的，可以申请转学；需转学研究生应由本人提出申请，所在教研室及系签署意见，经研究生处审核，报院长批准。</w:t>
      </w:r>
    </w:p>
    <w:p w:rsidR="0093201B" w:rsidRPr="00427E04" w:rsidRDefault="0093201B" w:rsidP="0093201B">
      <w:pPr>
        <w:adjustRightInd w:val="0"/>
        <w:snapToGrid w:val="0"/>
        <w:spacing w:line="440" w:lineRule="exact"/>
        <w:ind w:firstLineChars="200" w:firstLine="482"/>
        <w:rPr>
          <w:rFonts w:ascii="宋体" w:hAnsi="宋体" w:hint="eastAsia"/>
          <w:sz w:val="24"/>
        </w:rPr>
      </w:pPr>
      <w:r w:rsidRPr="00427E04">
        <w:rPr>
          <w:rFonts w:ascii="宋体" w:hAnsi="宋体" w:hint="eastAsia"/>
          <w:b/>
          <w:sz w:val="24"/>
        </w:rPr>
        <w:t>第十七条</w:t>
      </w:r>
      <w:r w:rsidRPr="00427E04">
        <w:rPr>
          <w:rFonts w:ascii="宋体" w:hAnsi="宋体" w:hint="eastAsia"/>
          <w:sz w:val="24"/>
        </w:rPr>
        <w:t xml:space="preserve">　下列情况之一者，不得转学：</w:t>
      </w:r>
    </w:p>
    <w:p w:rsidR="0093201B" w:rsidRPr="00427E04" w:rsidRDefault="0093201B" w:rsidP="0093201B">
      <w:pPr>
        <w:adjustRightInd w:val="0"/>
        <w:snapToGrid w:val="0"/>
        <w:spacing w:line="440" w:lineRule="exact"/>
        <w:ind w:firstLineChars="200" w:firstLine="480"/>
        <w:rPr>
          <w:rFonts w:ascii="宋体" w:hAnsi="宋体" w:hint="eastAsia"/>
          <w:sz w:val="24"/>
        </w:rPr>
      </w:pPr>
      <w:r w:rsidRPr="00427E04">
        <w:rPr>
          <w:rFonts w:ascii="宋体" w:hAnsi="宋体" w:hint="eastAsia"/>
          <w:sz w:val="24"/>
        </w:rPr>
        <w:t>（一）入学未满一学期的。</w:t>
      </w:r>
    </w:p>
    <w:p w:rsidR="0093201B" w:rsidRPr="00427E04" w:rsidRDefault="0093201B" w:rsidP="0093201B">
      <w:pPr>
        <w:adjustRightInd w:val="0"/>
        <w:snapToGrid w:val="0"/>
        <w:spacing w:line="440" w:lineRule="exact"/>
        <w:ind w:firstLineChars="200" w:firstLine="480"/>
        <w:rPr>
          <w:rFonts w:ascii="宋体" w:hAnsi="宋体" w:hint="eastAsia"/>
          <w:sz w:val="24"/>
        </w:rPr>
      </w:pPr>
      <w:r w:rsidRPr="00427E04">
        <w:rPr>
          <w:rFonts w:ascii="宋体" w:hAnsi="宋体" w:hint="eastAsia"/>
          <w:sz w:val="24"/>
        </w:rPr>
        <w:t>（二）由低学历层次转为高学历层次的。</w:t>
      </w:r>
    </w:p>
    <w:p w:rsidR="0093201B" w:rsidRPr="00427E04" w:rsidRDefault="0093201B" w:rsidP="0093201B">
      <w:pPr>
        <w:adjustRightInd w:val="0"/>
        <w:snapToGrid w:val="0"/>
        <w:spacing w:line="440" w:lineRule="exact"/>
        <w:ind w:firstLineChars="200" w:firstLine="480"/>
        <w:rPr>
          <w:rFonts w:ascii="宋体" w:hAnsi="宋体" w:hint="eastAsia"/>
          <w:sz w:val="24"/>
        </w:rPr>
      </w:pPr>
      <w:r w:rsidRPr="00427E04">
        <w:rPr>
          <w:rFonts w:ascii="宋体" w:hAnsi="宋体" w:hint="eastAsia"/>
          <w:sz w:val="24"/>
        </w:rPr>
        <w:t>（三）招生时确定为定向、委托培养的。</w:t>
      </w:r>
    </w:p>
    <w:p w:rsidR="0093201B" w:rsidRPr="00427E04" w:rsidRDefault="0093201B" w:rsidP="0093201B">
      <w:pPr>
        <w:adjustRightInd w:val="0"/>
        <w:snapToGrid w:val="0"/>
        <w:spacing w:line="440" w:lineRule="exact"/>
        <w:ind w:firstLineChars="200" w:firstLine="480"/>
        <w:rPr>
          <w:rFonts w:ascii="宋体" w:hAnsi="宋体" w:hint="eastAsia"/>
          <w:sz w:val="24"/>
          <w:u w:val="single"/>
        </w:rPr>
      </w:pPr>
      <w:r w:rsidRPr="00427E04">
        <w:rPr>
          <w:rFonts w:ascii="宋体" w:hAnsi="宋体" w:hint="eastAsia"/>
          <w:sz w:val="24"/>
        </w:rPr>
        <w:t>（四）应予退学的。</w:t>
      </w:r>
    </w:p>
    <w:p w:rsidR="0093201B" w:rsidRPr="00427E04" w:rsidRDefault="0093201B" w:rsidP="0093201B">
      <w:pPr>
        <w:adjustRightInd w:val="0"/>
        <w:snapToGrid w:val="0"/>
        <w:spacing w:line="440" w:lineRule="exact"/>
        <w:ind w:firstLineChars="200" w:firstLine="480"/>
        <w:rPr>
          <w:rFonts w:ascii="宋体" w:hAnsi="宋体" w:hint="eastAsia"/>
          <w:sz w:val="24"/>
        </w:rPr>
      </w:pPr>
      <w:r w:rsidRPr="00427E04">
        <w:rPr>
          <w:rFonts w:ascii="宋体" w:hAnsi="宋体" w:hint="eastAsia"/>
          <w:sz w:val="24"/>
        </w:rPr>
        <w:t>（五）其他无正当理由的。</w:t>
      </w:r>
    </w:p>
    <w:p w:rsidR="0093201B" w:rsidRPr="00427E04" w:rsidRDefault="0093201B" w:rsidP="0093201B">
      <w:pPr>
        <w:adjustRightInd w:val="0"/>
        <w:snapToGrid w:val="0"/>
        <w:spacing w:line="440" w:lineRule="exact"/>
        <w:ind w:firstLineChars="200" w:firstLine="482"/>
        <w:rPr>
          <w:rFonts w:ascii="宋体" w:hAnsi="宋体" w:hint="eastAsia"/>
          <w:sz w:val="24"/>
        </w:rPr>
      </w:pPr>
      <w:r w:rsidRPr="00427E04">
        <w:rPr>
          <w:rFonts w:ascii="宋体" w:hAnsi="宋体" w:hint="eastAsia"/>
          <w:b/>
          <w:sz w:val="24"/>
        </w:rPr>
        <w:t>第十八条</w:t>
      </w:r>
      <w:r w:rsidRPr="00427E04">
        <w:rPr>
          <w:rFonts w:ascii="宋体" w:hAnsi="宋体" w:hint="eastAsia"/>
          <w:sz w:val="24"/>
        </w:rPr>
        <w:t xml:space="preserve">　符合转学条件的学生转学，应由本人提出申请，经转出与转入学校同意；在本市范围内转学，由转出学校报上海市教育委员会批准；跨省转学者由转出地省级教育行政部门商转入地省级教育行政部门，经批准后办理转学手续；须转户口的由转入地省级教育行政部门将有关文件抄送转入校所在的公安部门。</w:t>
      </w:r>
    </w:p>
    <w:p w:rsidR="0093201B" w:rsidRPr="00427E04" w:rsidRDefault="0093201B" w:rsidP="0093201B">
      <w:pPr>
        <w:pStyle w:val="3"/>
        <w:spacing w:before="0" w:after="0" w:line="440" w:lineRule="exact"/>
        <w:jc w:val="center"/>
        <w:rPr>
          <w:rFonts w:ascii="宋体" w:hAnsi="宋体" w:hint="eastAsia"/>
          <w:sz w:val="24"/>
          <w:szCs w:val="24"/>
        </w:rPr>
      </w:pPr>
      <w:bookmarkStart w:id="7" w:name="_Toc396313073"/>
      <w:r w:rsidRPr="00427E04">
        <w:rPr>
          <w:rFonts w:ascii="宋体" w:hAnsi="宋体" w:hint="eastAsia"/>
          <w:sz w:val="24"/>
          <w:szCs w:val="24"/>
        </w:rPr>
        <w:t>第四章  请假、休学与复学</w:t>
      </w:r>
      <w:bookmarkEnd w:id="7"/>
    </w:p>
    <w:p w:rsidR="0093201B" w:rsidRPr="00427E04" w:rsidRDefault="0093201B" w:rsidP="0093201B">
      <w:pPr>
        <w:tabs>
          <w:tab w:val="left" w:pos="900"/>
          <w:tab w:val="left" w:pos="4485"/>
        </w:tabs>
        <w:adjustRightInd w:val="0"/>
        <w:snapToGrid w:val="0"/>
        <w:spacing w:line="440" w:lineRule="exact"/>
        <w:ind w:firstLineChars="200" w:firstLine="482"/>
        <w:rPr>
          <w:rFonts w:ascii="宋体" w:hAnsi="宋体" w:hint="eastAsia"/>
          <w:sz w:val="24"/>
        </w:rPr>
      </w:pPr>
      <w:r w:rsidRPr="00427E04">
        <w:rPr>
          <w:rFonts w:ascii="宋体" w:hAnsi="宋体" w:hint="eastAsia"/>
          <w:b/>
          <w:sz w:val="24"/>
        </w:rPr>
        <w:t>第十九条</w:t>
      </w:r>
      <w:r w:rsidRPr="00427E04">
        <w:rPr>
          <w:rFonts w:ascii="宋体" w:hAnsi="宋体" w:hint="eastAsia"/>
          <w:sz w:val="24"/>
        </w:rPr>
        <w:t xml:space="preserve">　研究生非假日不得任意离校外宿，因病、因事需离校外宿者，应当按程序事先请假，经指导教师签署意见，教研室审核盖章，系主任批准，由系总支备案后生效；未经请假或未经批准而擅自离校外宿、请假期满而未续假、或续假未批准而逾期不返校者，均作旷课处理；对旷课的研究生，应进行批评教育，并根据情节轻重和认错态度，给予纪律处分。</w:t>
      </w:r>
    </w:p>
    <w:p w:rsidR="0093201B" w:rsidRPr="00427E04" w:rsidRDefault="0093201B" w:rsidP="0093201B">
      <w:pPr>
        <w:tabs>
          <w:tab w:val="left" w:pos="900"/>
          <w:tab w:val="left" w:pos="4485"/>
        </w:tabs>
        <w:adjustRightInd w:val="0"/>
        <w:snapToGrid w:val="0"/>
        <w:spacing w:line="440" w:lineRule="exact"/>
        <w:ind w:firstLineChars="200" w:firstLine="482"/>
        <w:rPr>
          <w:rFonts w:ascii="宋体" w:hAnsi="宋体" w:hint="eastAsia"/>
          <w:sz w:val="24"/>
        </w:rPr>
      </w:pPr>
      <w:r w:rsidRPr="00427E04">
        <w:rPr>
          <w:rFonts w:ascii="宋体" w:hAnsi="宋体" w:hint="eastAsia"/>
          <w:b/>
          <w:sz w:val="24"/>
        </w:rPr>
        <w:t>第二十条</w:t>
      </w:r>
      <w:r w:rsidRPr="00427E04">
        <w:rPr>
          <w:rFonts w:ascii="宋体" w:hAnsi="宋体" w:hint="eastAsia"/>
          <w:sz w:val="24"/>
        </w:rPr>
        <w:t xml:space="preserve">　因病请假离校，在校期间应有校医院证明，两周以内应经指导教师签名同意，教研室审核盖章，系主任批准，交系党总支备案；外出期间因病不能按期回校，应寄县级以上医院证明，经指导教师同意，教研室审核，系主任批准，交系总支备案后生效。</w:t>
      </w:r>
    </w:p>
    <w:p w:rsidR="0093201B" w:rsidRPr="00427E04" w:rsidRDefault="0093201B" w:rsidP="0093201B">
      <w:pPr>
        <w:tabs>
          <w:tab w:val="left" w:pos="900"/>
          <w:tab w:val="left" w:pos="4485"/>
        </w:tabs>
        <w:adjustRightInd w:val="0"/>
        <w:snapToGrid w:val="0"/>
        <w:spacing w:line="440" w:lineRule="exact"/>
        <w:ind w:firstLineChars="200" w:firstLine="482"/>
        <w:rPr>
          <w:rFonts w:ascii="宋体" w:hAnsi="宋体" w:hint="eastAsia"/>
          <w:sz w:val="24"/>
        </w:rPr>
      </w:pPr>
      <w:r w:rsidRPr="00427E04">
        <w:rPr>
          <w:rFonts w:ascii="宋体" w:hAnsi="宋体" w:hint="eastAsia"/>
          <w:b/>
          <w:sz w:val="24"/>
        </w:rPr>
        <w:t>第二十一条</w:t>
      </w:r>
      <w:r w:rsidRPr="00427E04">
        <w:rPr>
          <w:rFonts w:ascii="宋体" w:hAnsi="宋体" w:hint="eastAsia"/>
          <w:sz w:val="24"/>
        </w:rPr>
        <w:t xml:space="preserve">　研究生一般不得请事假，如确需请事假，应先经指导教师签名同意，教研室审核盖章，系主任批准，交系党总支备案后生效；请假期满后，应及时销假，如需续假，应办理续假手续，如遇突发事件来不及请假、续假者，应</w:t>
      </w:r>
      <w:r w:rsidRPr="00427E04">
        <w:rPr>
          <w:rFonts w:ascii="宋体" w:hAnsi="宋体" w:hint="eastAsia"/>
          <w:sz w:val="24"/>
        </w:rPr>
        <w:lastRenderedPageBreak/>
        <w:t>及时通知指导教师和系总支负责人，返校后按程序补办请假手续。</w:t>
      </w:r>
    </w:p>
    <w:p w:rsidR="0093201B" w:rsidRPr="00427E04" w:rsidRDefault="0093201B" w:rsidP="0093201B">
      <w:pPr>
        <w:tabs>
          <w:tab w:val="left" w:pos="900"/>
          <w:tab w:val="left" w:pos="4485"/>
        </w:tabs>
        <w:adjustRightInd w:val="0"/>
        <w:snapToGrid w:val="0"/>
        <w:spacing w:line="440" w:lineRule="exact"/>
        <w:ind w:firstLineChars="200" w:firstLine="482"/>
        <w:rPr>
          <w:rFonts w:ascii="宋体" w:hAnsi="宋体" w:hint="eastAsia"/>
          <w:sz w:val="24"/>
        </w:rPr>
      </w:pPr>
      <w:r w:rsidRPr="00427E04">
        <w:rPr>
          <w:rFonts w:ascii="宋体" w:hAnsi="宋体" w:hint="eastAsia"/>
          <w:b/>
          <w:sz w:val="24"/>
        </w:rPr>
        <w:t>第二十二条</w:t>
      </w:r>
      <w:r w:rsidRPr="00427E04">
        <w:rPr>
          <w:rFonts w:ascii="宋体" w:hAnsi="宋体" w:hint="eastAsia"/>
          <w:sz w:val="24"/>
        </w:rPr>
        <w:t xml:space="preserve">　研究生有下列情况之一，应予休学：</w:t>
      </w:r>
    </w:p>
    <w:p w:rsidR="0093201B" w:rsidRPr="00427E04" w:rsidRDefault="0093201B" w:rsidP="0093201B">
      <w:pPr>
        <w:tabs>
          <w:tab w:val="left" w:pos="4485"/>
        </w:tabs>
        <w:adjustRightInd w:val="0"/>
        <w:snapToGrid w:val="0"/>
        <w:spacing w:line="440" w:lineRule="exact"/>
        <w:ind w:firstLineChars="200" w:firstLine="480"/>
        <w:rPr>
          <w:rFonts w:ascii="宋体" w:hAnsi="宋体" w:hint="eastAsia"/>
          <w:sz w:val="24"/>
        </w:rPr>
      </w:pPr>
      <w:r w:rsidRPr="00427E04">
        <w:rPr>
          <w:rFonts w:ascii="宋体" w:hAnsi="宋体" w:hint="eastAsia"/>
          <w:sz w:val="24"/>
        </w:rPr>
        <w:t>（一）在一学期内，病、事假连续或累计超过学期规定学时三分之一以上的。</w:t>
      </w:r>
    </w:p>
    <w:p w:rsidR="0093201B" w:rsidRPr="00427E04" w:rsidRDefault="0093201B" w:rsidP="0093201B">
      <w:pPr>
        <w:tabs>
          <w:tab w:val="left" w:pos="4485"/>
        </w:tabs>
        <w:adjustRightInd w:val="0"/>
        <w:snapToGrid w:val="0"/>
        <w:spacing w:line="440" w:lineRule="exact"/>
        <w:ind w:firstLineChars="200" w:firstLine="480"/>
        <w:rPr>
          <w:rFonts w:ascii="宋体" w:hAnsi="宋体" w:hint="eastAsia"/>
          <w:sz w:val="24"/>
        </w:rPr>
      </w:pPr>
      <w:r w:rsidRPr="00427E04">
        <w:rPr>
          <w:rFonts w:ascii="宋体" w:hAnsi="宋体" w:hint="eastAsia"/>
          <w:sz w:val="24"/>
        </w:rPr>
        <w:t>（二）因病不能坚持学习，经二级甲等以上医院诊断，证明必须休学或需长时间治疗的。</w:t>
      </w:r>
    </w:p>
    <w:p w:rsidR="0093201B" w:rsidRPr="00427E04" w:rsidRDefault="0093201B" w:rsidP="0093201B">
      <w:pPr>
        <w:tabs>
          <w:tab w:val="left" w:pos="4485"/>
        </w:tabs>
        <w:adjustRightInd w:val="0"/>
        <w:snapToGrid w:val="0"/>
        <w:spacing w:line="440" w:lineRule="exact"/>
        <w:ind w:firstLineChars="200" w:firstLine="480"/>
        <w:rPr>
          <w:rFonts w:ascii="宋体" w:hAnsi="宋体" w:hint="eastAsia"/>
          <w:sz w:val="24"/>
        </w:rPr>
      </w:pPr>
      <w:r w:rsidRPr="00427E04">
        <w:rPr>
          <w:rFonts w:ascii="宋体" w:hAnsi="宋体" w:hint="eastAsia"/>
          <w:sz w:val="24"/>
        </w:rPr>
        <w:t>（三）因某种特殊原因，本人申请或学校认为必须休学的。</w:t>
      </w:r>
    </w:p>
    <w:p w:rsidR="0093201B" w:rsidRPr="00427E04" w:rsidRDefault="0093201B" w:rsidP="0093201B">
      <w:pPr>
        <w:tabs>
          <w:tab w:val="left" w:pos="900"/>
          <w:tab w:val="left" w:pos="4485"/>
        </w:tabs>
        <w:adjustRightInd w:val="0"/>
        <w:snapToGrid w:val="0"/>
        <w:spacing w:line="440" w:lineRule="exact"/>
        <w:ind w:firstLineChars="200" w:firstLine="482"/>
        <w:rPr>
          <w:rFonts w:ascii="宋体" w:hAnsi="宋体" w:hint="eastAsia"/>
          <w:sz w:val="24"/>
        </w:rPr>
      </w:pPr>
      <w:r w:rsidRPr="00427E04">
        <w:rPr>
          <w:rFonts w:ascii="宋体" w:hAnsi="宋体" w:hint="eastAsia"/>
          <w:b/>
          <w:sz w:val="24"/>
        </w:rPr>
        <w:t>第二十三条</w:t>
      </w:r>
      <w:r w:rsidRPr="00427E04">
        <w:rPr>
          <w:rFonts w:ascii="宋体" w:hAnsi="宋体" w:hint="eastAsia"/>
          <w:sz w:val="24"/>
        </w:rPr>
        <w:t xml:space="preserve">　研究生休学，应持二级甲等以上医院的诊断证明或者其它正当事由提出申请，经导师同意，系主任批准，报研究生处审核备案后，方可办理休学手续。</w:t>
      </w:r>
    </w:p>
    <w:p w:rsidR="0093201B" w:rsidRPr="00427E04" w:rsidRDefault="0093201B" w:rsidP="0093201B">
      <w:pPr>
        <w:tabs>
          <w:tab w:val="left" w:pos="900"/>
          <w:tab w:val="left" w:pos="4485"/>
        </w:tabs>
        <w:adjustRightInd w:val="0"/>
        <w:snapToGrid w:val="0"/>
        <w:spacing w:line="440" w:lineRule="exact"/>
        <w:ind w:firstLineChars="200" w:firstLine="482"/>
        <w:rPr>
          <w:rFonts w:ascii="宋体" w:hAnsi="宋体" w:hint="eastAsia"/>
          <w:sz w:val="24"/>
        </w:rPr>
      </w:pPr>
      <w:r w:rsidRPr="00427E04">
        <w:rPr>
          <w:rFonts w:ascii="宋体" w:hAnsi="宋体" w:hint="eastAsia"/>
          <w:b/>
          <w:sz w:val="24"/>
        </w:rPr>
        <w:t>第二十四条</w:t>
      </w:r>
      <w:r w:rsidRPr="00427E04">
        <w:rPr>
          <w:rFonts w:ascii="宋体" w:hAnsi="宋体" w:hint="eastAsia"/>
          <w:sz w:val="24"/>
        </w:rPr>
        <w:t xml:space="preserve">　研究生休学一般以一学期为限，期满后仍不能复学，可继续申请休学，一般情况休学最长时间为一学年，特殊情况由学院区别情况处理，休学时间计算在最长学习年限内。</w:t>
      </w:r>
    </w:p>
    <w:p w:rsidR="0093201B" w:rsidRPr="00427E04" w:rsidRDefault="0093201B" w:rsidP="0093201B">
      <w:pPr>
        <w:tabs>
          <w:tab w:val="left" w:pos="900"/>
          <w:tab w:val="left" w:pos="4485"/>
        </w:tabs>
        <w:adjustRightInd w:val="0"/>
        <w:snapToGrid w:val="0"/>
        <w:spacing w:line="440" w:lineRule="exact"/>
        <w:ind w:firstLineChars="200" w:firstLine="482"/>
        <w:rPr>
          <w:rFonts w:ascii="宋体" w:hAnsi="宋体" w:hint="eastAsia"/>
          <w:sz w:val="24"/>
        </w:rPr>
      </w:pPr>
      <w:r w:rsidRPr="00427E04">
        <w:rPr>
          <w:rFonts w:ascii="宋体" w:hAnsi="宋体" w:hint="eastAsia"/>
          <w:b/>
          <w:sz w:val="24"/>
        </w:rPr>
        <w:t>第二十五条</w:t>
      </w:r>
      <w:r w:rsidRPr="00427E04">
        <w:rPr>
          <w:rFonts w:ascii="宋体" w:hAnsi="宋体" w:hint="eastAsia"/>
          <w:sz w:val="24"/>
        </w:rPr>
        <w:t xml:space="preserve">　研究生休学应在一周内办理休学离校手续。逾期不办理手续，按退学处理。</w:t>
      </w:r>
    </w:p>
    <w:p w:rsidR="0093201B" w:rsidRPr="00427E04" w:rsidRDefault="0093201B" w:rsidP="0093201B">
      <w:pPr>
        <w:tabs>
          <w:tab w:val="left" w:pos="900"/>
          <w:tab w:val="left" w:pos="4485"/>
        </w:tabs>
        <w:adjustRightInd w:val="0"/>
        <w:snapToGrid w:val="0"/>
        <w:spacing w:line="440" w:lineRule="exact"/>
        <w:ind w:firstLineChars="200" w:firstLine="482"/>
        <w:rPr>
          <w:rFonts w:ascii="宋体" w:hAnsi="宋体" w:hint="eastAsia"/>
          <w:sz w:val="24"/>
        </w:rPr>
      </w:pPr>
      <w:r w:rsidRPr="00427E04">
        <w:rPr>
          <w:rFonts w:ascii="宋体" w:hAnsi="宋体" w:hint="eastAsia"/>
          <w:b/>
          <w:sz w:val="24"/>
        </w:rPr>
        <w:t>第二十六条</w:t>
      </w:r>
      <w:r w:rsidRPr="00427E04">
        <w:rPr>
          <w:rFonts w:ascii="宋体" w:hAnsi="宋体" w:hint="eastAsia"/>
          <w:sz w:val="24"/>
        </w:rPr>
        <w:t xml:space="preserve">　因病休学的研究生，申请复学时应当由学院指定的二级甲等以上医院诊断，证明已恢复健康方可复学。</w:t>
      </w:r>
    </w:p>
    <w:p w:rsidR="0093201B" w:rsidRPr="00427E04" w:rsidRDefault="0093201B" w:rsidP="0093201B">
      <w:pPr>
        <w:tabs>
          <w:tab w:val="left" w:pos="900"/>
        </w:tabs>
        <w:adjustRightInd w:val="0"/>
        <w:snapToGrid w:val="0"/>
        <w:spacing w:line="440" w:lineRule="exact"/>
        <w:ind w:firstLineChars="200" w:firstLine="482"/>
        <w:rPr>
          <w:rFonts w:ascii="宋体" w:hAnsi="宋体" w:hint="eastAsia"/>
          <w:sz w:val="24"/>
        </w:rPr>
      </w:pPr>
      <w:r w:rsidRPr="00427E04">
        <w:rPr>
          <w:rFonts w:ascii="宋体" w:hAnsi="宋体" w:hint="eastAsia"/>
          <w:b/>
          <w:sz w:val="24"/>
        </w:rPr>
        <w:t>第二十七条</w:t>
      </w:r>
      <w:r w:rsidRPr="00427E04">
        <w:rPr>
          <w:rFonts w:ascii="宋体" w:hAnsi="宋体" w:hint="eastAsia"/>
          <w:sz w:val="24"/>
        </w:rPr>
        <w:t xml:space="preserve">　学生自费出国留学，可办理休学手续并保留学籍一年。</w:t>
      </w:r>
    </w:p>
    <w:p w:rsidR="0093201B" w:rsidRPr="00427E04" w:rsidRDefault="0093201B" w:rsidP="0093201B">
      <w:pPr>
        <w:adjustRightInd w:val="0"/>
        <w:snapToGrid w:val="0"/>
        <w:spacing w:line="440" w:lineRule="exact"/>
        <w:ind w:firstLineChars="200" w:firstLine="482"/>
        <w:rPr>
          <w:rFonts w:ascii="宋体" w:hAnsi="宋体" w:hint="eastAsia"/>
          <w:sz w:val="24"/>
        </w:rPr>
      </w:pPr>
      <w:r w:rsidRPr="00427E04">
        <w:rPr>
          <w:rFonts w:ascii="宋体" w:hAnsi="宋体" w:hint="eastAsia"/>
          <w:b/>
          <w:sz w:val="24"/>
        </w:rPr>
        <w:t>第二十八条</w:t>
      </w:r>
      <w:r w:rsidRPr="00427E04">
        <w:rPr>
          <w:rFonts w:ascii="宋体" w:hAnsi="宋体" w:hint="eastAsia"/>
          <w:sz w:val="24"/>
        </w:rPr>
        <w:t xml:space="preserve">　研究生休学期间有关问题，按照下列规定办理：</w:t>
      </w:r>
    </w:p>
    <w:p w:rsidR="0093201B" w:rsidRPr="00427E04" w:rsidRDefault="0093201B" w:rsidP="0093201B">
      <w:pPr>
        <w:adjustRightInd w:val="0"/>
        <w:snapToGrid w:val="0"/>
        <w:spacing w:line="440" w:lineRule="exact"/>
        <w:ind w:firstLineChars="200" w:firstLine="480"/>
        <w:rPr>
          <w:rFonts w:ascii="宋体" w:hAnsi="宋体" w:hint="eastAsia"/>
          <w:sz w:val="24"/>
        </w:rPr>
      </w:pPr>
      <w:r w:rsidRPr="00427E04">
        <w:rPr>
          <w:rFonts w:ascii="宋体" w:hAnsi="宋体" w:hint="eastAsia"/>
          <w:sz w:val="24"/>
        </w:rPr>
        <w:t>（一）学院不对研究生休学期间发生的事故负责；研究生休学期间如有违法乱纪行为，取消其学籍。</w:t>
      </w:r>
    </w:p>
    <w:p w:rsidR="0093201B" w:rsidRPr="00427E04" w:rsidRDefault="0093201B" w:rsidP="0093201B">
      <w:pPr>
        <w:adjustRightInd w:val="0"/>
        <w:snapToGrid w:val="0"/>
        <w:spacing w:line="440" w:lineRule="exact"/>
        <w:ind w:firstLineChars="200" w:firstLine="480"/>
        <w:rPr>
          <w:rFonts w:ascii="宋体" w:hAnsi="宋体" w:hint="eastAsia"/>
          <w:sz w:val="24"/>
        </w:rPr>
      </w:pPr>
      <w:r w:rsidRPr="00427E04">
        <w:rPr>
          <w:rFonts w:ascii="宋体" w:hAnsi="宋体" w:hint="eastAsia"/>
          <w:sz w:val="24"/>
        </w:rPr>
        <w:t>（二）研究生休学期间不享受在校学习研究生的待遇。</w:t>
      </w:r>
    </w:p>
    <w:p w:rsidR="0093201B" w:rsidRPr="00427E04" w:rsidRDefault="0093201B" w:rsidP="0093201B">
      <w:pPr>
        <w:adjustRightInd w:val="0"/>
        <w:snapToGrid w:val="0"/>
        <w:spacing w:line="440" w:lineRule="exact"/>
        <w:ind w:firstLineChars="200" w:firstLine="480"/>
        <w:rPr>
          <w:rFonts w:ascii="宋体" w:hAnsi="宋体" w:hint="eastAsia"/>
          <w:sz w:val="24"/>
        </w:rPr>
      </w:pPr>
      <w:r w:rsidRPr="00427E04">
        <w:rPr>
          <w:rFonts w:ascii="宋体" w:hAnsi="宋体" w:hint="eastAsia"/>
          <w:sz w:val="24"/>
        </w:rPr>
        <w:t>（三）研究生因病休学回家疗养期间的医疗费用，按学院有关规定办理。</w:t>
      </w:r>
    </w:p>
    <w:p w:rsidR="0093201B" w:rsidRPr="00427E04" w:rsidRDefault="0093201B" w:rsidP="0093201B">
      <w:pPr>
        <w:adjustRightInd w:val="0"/>
        <w:snapToGrid w:val="0"/>
        <w:spacing w:line="440" w:lineRule="exact"/>
        <w:ind w:firstLineChars="200" w:firstLine="480"/>
        <w:rPr>
          <w:rFonts w:ascii="宋体" w:hAnsi="宋体" w:hint="eastAsia"/>
          <w:sz w:val="24"/>
        </w:rPr>
      </w:pPr>
      <w:r w:rsidRPr="00427E04">
        <w:rPr>
          <w:rFonts w:ascii="宋体" w:hAnsi="宋体" w:hint="eastAsia"/>
          <w:sz w:val="24"/>
        </w:rPr>
        <w:t>（四）研究生休学期间的户口不变更。</w:t>
      </w:r>
    </w:p>
    <w:p w:rsidR="0093201B" w:rsidRPr="00427E04" w:rsidRDefault="0093201B" w:rsidP="0093201B">
      <w:pPr>
        <w:adjustRightInd w:val="0"/>
        <w:snapToGrid w:val="0"/>
        <w:spacing w:line="440" w:lineRule="exact"/>
        <w:ind w:firstLineChars="200" w:firstLine="480"/>
        <w:rPr>
          <w:rFonts w:ascii="宋体" w:hAnsi="宋体" w:hint="eastAsia"/>
          <w:sz w:val="24"/>
        </w:rPr>
      </w:pPr>
      <w:r w:rsidRPr="00427E04">
        <w:rPr>
          <w:rFonts w:ascii="宋体" w:hAnsi="宋体" w:hint="eastAsia"/>
          <w:sz w:val="24"/>
        </w:rPr>
        <w:t>（五）研究生休学回家，往返路费自理。</w:t>
      </w:r>
    </w:p>
    <w:p w:rsidR="0093201B" w:rsidRPr="00427E04" w:rsidRDefault="0093201B" w:rsidP="0093201B">
      <w:pPr>
        <w:adjustRightInd w:val="0"/>
        <w:snapToGrid w:val="0"/>
        <w:spacing w:line="440" w:lineRule="exact"/>
        <w:ind w:firstLineChars="200" w:firstLine="482"/>
        <w:rPr>
          <w:rFonts w:ascii="宋体" w:hAnsi="宋体" w:hint="eastAsia"/>
          <w:sz w:val="24"/>
        </w:rPr>
      </w:pPr>
      <w:r w:rsidRPr="00427E04">
        <w:rPr>
          <w:rFonts w:ascii="宋体" w:hAnsi="宋体" w:hint="eastAsia"/>
          <w:b/>
          <w:sz w:val="24"/>
        </w:rPr>
        <w:t>第二十九条</w:t>
      </w:r>
      <w:r w:rsidRPr="00427E04">
        <w:rPr>
          <w:rFonts w:ascii="宋体" w:hAnsi="宋体" w:hint="eastAsia"/>
          <w:sz w:val="24"/>
        </w:rPr>
        <w:t xml:space="preserve">　休学研究生复学按以下规定办理：</w:t>
      </w:r>
    </w:p>
    <w:p w:rsidR="0093201B" w:rsidRPr="00427E04" w:rsidRDefault="0093201B" w:rsidP="0093201B">
      <w:pPr>
        <w:adjustRightInd w:val="0"/>
        <w:snapToGrid w:val="0"/>
        <w:spacing w:line="440" w:lineRule="exact"/>
        <w:ind w:firstLineChars="200" w:firstLine="480"/>
        <w:jc w:val="left"/>
        <w:rPr>
          <w:rFonts w:ascii="宋体" w:hAnsi="宋体" w:hint="eastAsia"/>
          <w:sz w:val="24"/>
        </w:rPr>
      </w:pPr>
      <w:r w:rsidRPr="00427E04">
        <w:rPr>
          <w:rFonts w:ascii="宋体" w:hAnsi="宋体" w:hint="eastAsia"/>
          <w:sz w:val="24"/>
        </w:rPr>
        <w:t>（一）休学研究生复学应于新学期开学前向所在系提交复学申请，经系主任同意、研究生处批准后，方可复学；凡未经批准复学的研究生，不得擅自参加一切教学活动。</w:t>
      </w:r>
    </w:p>
    <w:p w:rsidR="0093201B" w:rsidRPr="00427E04" w:rsidRDefault="0093201B" w:rsidP="0093201B">
      <w:pPr>
        <w:pStyle w:val="a3"/>
        <w:adjustRightInd w:val="0"/>
        <w:snapToGrid w:val="0"/>
        <w:spacing w:after="0" w:line="440" w:lineRule="exact"/>
        <w:ind w:leftChars="0" w:left="0" w:firstLineChars="200" w:firstLine="480"/>
        <w:jc w:val="left"/>
        <w:rPr>
          <w:rFonts w:ascii="宋体" w:hAnsi="宋体" w:hint="eastAsia"/>
          <w:sz w:val="24"/>
          <w:szCs w:val="24"/>
        </w:rPr>
      </w:pPr>
      <w:r w:rsidRPr="00427E04">
        <w:rPr>
          <w:rFonts w:ascii="宋体" w:hAnsi="宋体" w:hint="eastAsia"/>
          <w:sz w:val="24"/>
          <w:szCs w:val="24"/>
        </w:rPr>
        <w:t>（二）因病休学的研究生必须由学院指定的二级甲等以上医疗单位诊断证明已恢复健康，方可复学，复查不合格者，应予退学或继续休学。</w:t>
      </w:r>
    </w:p>
    <w:p w:rsidR="0093201B" w:rsidRPr="00427E04" w:rsidRDefault="0093201B" w:rsidP="0093201B">
      <w:pPr>
        <w:adjustRightInd w:val="0"/>
        <w:snapToGrid w:val="0"/>
        <w:spacing w:line="440" w:lineRule="exact"/>
        <w:ind w:firstLine="420"/>
        <w:rPr>
          <w:rFonts w:ascii="宋体" w:hAnsi="宋体" w:hint="eastAsia"/>
          <w:sz w:val="24"/>
        </w:rPr>
      </w:pPr>
      <w:r w:rsidRPr="00427E04">
        <w:rPr>
          <w:rFonts w:ascii="宋体" w:hAnsi="宋体" w:hint="eastAsia"/>
          <w:b/>
          <w:sz w:val="24"/>
        </w:rPr>
        <w:t>第三十条</w:t>
      </w:r>
      <w:r w:rsidRPr="00427E04">
        <w:rPr>
          <w:rFonts w:ascii="宋体" w:hAnsi="宋体" w:hint="eastAsia"/>
          <w:sz w:val="24"/>
        </w:rPr>
        <w:t xml:space="preserve">　定向、委培研究生申请休学、复学须征得定向、委托单位的同意，</w:t>
      </w:r>
      <w:r w:rsidRPr="00427E04">
        <w:rPr>
          <w:rFonts w:ascii="宋体" w:hAnsi="宋体" w:hint="eastAsia"/>
          <w:sz w:val="24"/>
        </w:rPr>
        <w:lastRenderedPageBreak/>
        <w:t>由定向、委托单位人事部门书面通知本院，方可按规定程序办理有关手续。</w:t>
      </w:r>
    </w:p>
    <w:p w:rsidR="0093201B" w:rsidRPr="00427E04" w:rsidRDefault="0093201B" w:rsidP="0093201B">
      <w:pPr>
        <w:pStyle w:val="3"/>
        <w:spacing w:before="0" w:after="0" w:line="440" w:lineRule="exact"/>
        <w:jc w:val="center"/>
        <w:rPr>
          <w:rFonts w:ascii="宋体" w:hAnsi="宋体" w:hint="eastAsia"/>
          <w:sz w:val="24"/>
          <w:szCs w:val="24"/>
        </w:rPr>
      </w:pPr>
      <w:bookmarkStart w:id="8" w:name="_Toc396313074"/>
      <w:r w:rsidRPr="00427E04">
        <w:rPr>
          <w:rFonts w:ascii="宋体" w:hAnsi="宋体" w:hint="eastAsia"/>
          <w:sz w:val="24"/>
          <w:szCs w:val="24"/>
        </w:rPr>
        <w:t>第五章  退学</w:t>
      </w:r>
      <w:bookmarkEnd w:id="8"/>
    </w:p>
    <w:p w:rsidR="0093201B" w:rsidRPr="00427E04" w:rsidRDefault="0093201B" w:rsidP="0093201B">
      <w:pPr>
        <w:adjustRightInd w:val="0"/>
        <w:snapToGrid w:val="0"/>
        <w:spacing w:line="440" w:lineRule="exact"/>
        <w:ind w:firstLineChars="200" w:firstLine="482"/>
        <w:rPr>
          <w:rFonts w:ascii="宋体" w:hAnsi="宋体" w:hint="eastAsia"/>
          <w:b/>
          <w:sz w:val="24"/>
        </w:rPr>
      </w:pPr>
      <w:r w:rsidRPr="00427E04">
        <w:rPr>
          <w:rFonts w:ascii="宋体" w:hAnsi="宋体" w:hint="eastAsia"/>
          <w:b/>
          <w:sz w:val="24"/>
        </w:rPr>
        <w:t>第三十一条</w:t>
      </w:r>
      <w:r w:rsidRPr="00427E04">
        <w:rPr>
          <w:rFonts w:ascii="宋体" w:hAnsi="宋体" w:hint="eastAsia"/>
          <w:sz w:val="24"/>
        </w:rPr>
        <w:t xml:space="preserve">　有下列情况之一的，应予退学：</w:t>
      </w:r>
    </w:p>
    <w:p w:rsidR="0093201B" w:rsidRPr="00427E04" w:rsidRDefault="0093201B" w:rsidP="0093201B">
      <w:pPr>
        <w:adjustRightInd w:val="0"/>
        <w:snapToGrid w:val="0"/>
        <w:spacing w:line="440" w:lineRule="exact"/>
        <w:ind w:firstLineChars="200" w:firstLine="480"/>
        <w:rPr>
          <w:rFonts w:ascii="宋体" w:hAnsi="宋体" w:hint="eastAsia"/>
          <w:sz w:val="24"/>
        </w:rPr>
      </w:pPr>
      <w:r w:rsidRPr="00427E04">
        <w:rPr>
          <w:rFonts w:ascii="宋体" w:hAnsi="宋体" w:hint="eastAsia"/>
          <w:sz w:val="24"/>
        </w:rPr>
        <w:t>（一）在学院规定的最长学习年限内（含休学）未完成学业的。</w:t>
      </w:r>
    </w:p>
    <w:p w:rsidR="0093201B" w:rsidRPr="00427E04" w:rsidRDefault="0093201B" w:rsidP="0093201B">
      <w:pPr>
        <w:adjustRightInd w:val="0"/>
        <w:snapToGrid w:val="0"/>
        <w:spacing w:line="440" w:lineRule="exact"/>
        <w:ind w:firstLineChars="200" w:firstLine="480"/>
        <w:rPr>
          <w:rFonts w:ascii="宋体" w:hAnsi="宋体" w:hint="eastAsia"/>
          <w:sz w:val="24"/>
        </w:rPr>
      </w:pPr>
      <w:r w:rsidRPr="00427E04">
        <w:rPr>
          <w:rFonts w:ascii="宋体" w:hAnsi="宋体" w:hint="eastAsia"/>
          <w:sz w:val="24"/>
        </w:rPr>
        <w:t>（二）休学期满两周内不办理复学手续或经复查不合格的。</w:t>
      </w:r>
    </w:p>
    <w:p w:rsidR="0093201B" w:rsidRPr="00427E04" w:rsidRDefault="0093201B" w:rsidP="0093201B">
      <w:pPr>
        <w:adjustRightInd w:val="0"/>
        <w:snapToGrid w:val="0"/>
        <w:spacing w:line="440" w:lineRule="exact"/>
        <w:ind w:firstLineChars="200" w:firstLine="480"/>
        <w:rPr>
          <w:rFonts w:ascii="宋体" w:hAnsi="宋体" w:hint="eastAsia"/>
          <w:sz w:val="24"/>
        </w:rPr>
      </w:pPr>
      <w:r w:rsidRPr="00427E04">
        <w:rPr>
          <w:rFonts w:ascii="宋体" w:hAnsi="宋体" w:hint="eastAsia"/>
          <w:sz w:val="24"/>
        </w:rPr>
        <w:t>（三）须休学而拒不休学的。</w:t>
      </w:r>
    </w:p>
    <w:p w:rsidR="0093201B" w:rsidRPr="00427E04" w:rsidRDefault="0093201B" w:rsidP="0093201B">
      <w:pPr>
        <w:adjustRightInd w:val="0"/>
        <w:snapToGrid w:val="0"/>
        <w:spacing w:line="440" w:lineRule="exact"/>
        <w:ind w:firstLineChars="200" w:firstLine="480"/>
        <w:rPr>
          <w:rFonts w:ascii="宋体" w:hAnsi="宋体" w:hint="eastAsia"/>
          <w:sz w:val="24"/>
        </w:rPr>
      </w:pPr>
      <w:r w:rsidRPr="00427E04">
        <w:rPr>
          <w:rFonts w:ascii="宋体" w:hAnsi="宋体" w:hint="eastAsia"/>
          <w:sz w:val="24"/>
        </w:rPr>
        <w:t>（四）经学院指定医院确诊为精神病或患有其他疾病以及意外伤残不能再继续学习的。</w:t>
      </w:r>
    </w:p>
    <w:p w:rsidR="0093201B" w:rsidRPr="00427E04" w:rsidRDefault="0093201B" w:rsidP="0093201B">
      <w:pPr>
        <w:adjustRightInd w:val="0"/>
        <w:snapToGrid w:val="0"/>
        <w:spacing w:line="440" w:lineRule="exact"/>
        <w:ind w:firstLineChars="200" w:firstLine="480"/>
        <w:rPr>
          <w:rFonts w:ascii="宋体" w:hAnsi="宋体" w:hint="eastAsia"/>
          <w:sz w:val="24"/>
        </w:rPr>
      </w:pPr>
      <w:r w:rsidRPr="00427E04">
        <w:rPr>
          <w:rFonts w:ascii="宋体" w:hAnsi="宋体" w:hint="eastAsia"/>
          <w:sz w:val="24"/>
        </w:rPr>
        <w:t>（五）未请假离校连续两周未参加学院规定的教学活动的或累计缺课50学时以上（含50学时）的。</w:t>
      </w:r>
    </w:p>
    <w:p w:rsidR="0093201B" w:rsidRPr="00427E04" w:rsidRDefault="0093201B" w:rsidP="0093201B">
      <w:pPr>
        <w:adjustRightInd w:val="0"/>
        <w:snapToGrid w:val="0"/>
        <w:spacing w:line="440" w:lineRule="exact"/>
        <w:ind w:firstLineChars="200" w:firstLine="480"/>
        <w:rPr>
          <w:rFonts w:ascii="宋体" w:hAnsi="宋体" w:hint="eastAsia"/>
          <w:sz w:val="24"/>
        </w:rPr>
      </w:pPr>
      <w:r w:rsidRPr="00427E04">
        <w:rPr>
          <w:rFonts w:ascii="宋体" w:hAnsi="宋体" w:hint="eastAsia"/>
          <w:sz w:val="24"/>
        </w:rPr>
        <w:t>（六）未经请假或请假后逾期两周不注册而又无正当事由的。</w:t>
      </w:r>
    </w:p>
    <w:p w:rsidR="0093201B" w:rsidRPr="00427E04" w:rsidRDefault="0093201B" w:rsidP="0093201B">
      <w:pPr>
        <w:tabs>
          <w:tab w:val="left" w:pos="900"/>
          <w:tab w:val="left" w:pos="4485"/>
        </w:tabs>
        <w:adjustRightInd w:val="0"/>
        <w:snapToGrid w:val="0"/>
        <w:spacing w:line="440" w:lineRule="exact"/>
        <w:ind w:firstLineChars="200" w:firstLine="480"/>
        <w:rPr>
          <w:rFonts w:ascii="宋体" w:hAnsi="宋体" w:hint="eastAsia"/>
          <w:sz w:val="24"/>
        </w:rPr>
      </w:pPr>
      <w:r w:rsidRPr="00427E04">
        <w:rPr>
          <w:rFonts w:ascii="宋体" w:hAnsi="宋体" w:hint="eastAsia"/>
          <w:sz w:val="24"/>
        </w:rPr>
        <w:t>（七）首次中期考核未通过，半年后再次中期考核仍未通过的。</w:t>
      </w:r>
    </w:p>
    <w:p w:rsidR="0093201B" w:rsidRPr="00427E04" w:rsidRDefault="0093201B" w:rsidP="0093201B">
      <w:pPr>
        <w:adjustRightInd w:val="0"/>
        <w:snapToGrid w:val="0"/>
        <w:spacing w:line="440" w:lineRule="exact"/>
        <w:ind w:firstLineChars="200" w:firstLine="480"/>
        <w:rPr>
          <w:rFonts w:ascii="宋体" w:hAnsi="宋体" w:hint="eastAsia"/>
          <w:color w:val="FF0000"/>
          <w:sz w:val="24"/>
          <w:shd w:val="pct10" w:color="auto" w:fill="FFFFFF"/>
        </w:rPr>
      </w:pPr>
      <w:r w:rsidRPr="00427E04">
        <w:rPr>
          <w:rFonts w:ascii="宋体" w:hAnsi="宋体" w:hint="eastAsia"/>
          <w:sz w:val="24"/>
        </w:rPr>
        <w:t>（八）定向研究生、委培研究生、研究生本人单方违约的。</w:t>
      </w:r>
    </w:p>
    <w:p w:rsidR="0093201B" w:rsidRPr="00427E04" w:rsidRDefault="0093201B" w:rsidP="0093201B">
      <w:pPr>
        <w:adjustRightInd w:val="0"/>
        <w:snapToGrid w:val="0"/>
        <w:spacing w:line="440" w:lineRule="exact"/>
        <w:ind w:firstLineChars="200" w:firstLine="480"/>
        <w:rPr>
          <w:rFonts w:ascii="宋体" w:hAnsi="宋体" w:hint="eastAsia"/>
          <w:sz w:val="24"/>
        </w:rPr>
      </w:pPr>
      <w:r w:rsidRPr="00427E04">
        <w:rPr>
          <w:rFonts w:ascii="宋体" w:hAnsi="宋体" w:hint="eastAsia"/>
          <w:sz w:val="24"/>
        </w:rPr>
        <w:t>（九）本人申请退学的。</w:t>
      </w:r>
    </w:p>
    <w:p w:rsidR="0093201B" w:rsidRPr="00427E04" w:rsidRDefault="0093201B" w:rsidP="0093201B">
      <w:pPr>
        <w:adjustRightInd w:val="0"/>
        <w:snapToGrid w:val="0"/>
        <w:spacing w:line="440" w:lineRule="exact"/>
        <w:ind w:firstLineChars="200" w:firstLine="482"/>
        <w:rPr>
          <w:rFonts w:ascii="宋体" w:hAnsi="宋体" w:hint="eastAsia"/>
          <w:sz w:val="24"/>
        </w:rPr>
      </w:pPr>
      <w:r w:rsidRPr="00427E04">
        <w:rPr>
          <w:rFonts w:ascii="宋体" w:hAnsi="宋体" w:hint="eastAsia"/>
          <w:b/>
          <w:sz w:val="24"/>
        </w:rPr>
        <w:t>第三十二条</w:t>
      </w:r>
      <w:r w:rsidRPr="00427E04">
        <w:rPr>
          <w:rFonts w:ascii="宋体" w:hAnsi="宋体" w:hint="eastAsia"/>
          <w:sz w:val="24"/>
        </w:rPr>
        <w:t xml:space="preserve">　对研究生退学的处理，由研究生所在系提出退学处理意见，经研究生处审核，院长办公会议审议批准；对退学的研究生，由学院出具退学决定书并送交本人，同时报上海市教育委员会备案。</w:t>
      </w:r>
    </w:p>
    <w:p w:rsidR="0093201B" w:rsidRPr="00427E04" w:rsidRDefault="0093201B" w:rsidP="0093201B">
      <w:pPr>
        <w:adjustRightInd w:val="0"/>
        <w:snapToGrid w:val="0"/>
        <w:spacing w:line="440" w:lineRule="exact"/>
        <w:ind w:firstLineChars="200" w:firstLine="482"/>
        <w:rPr>
          <w:rFonts w:ascii="宋体" w:hAnsi="宋体" w:hint="eastAsia"/>
          <w:sz w:val="24"/>
        </w:rPr>
      </w:pPr>
      <w:r w:rsidRPr="00427E04">
        <w:rPr>
          <w:rFonts w:ascii="宋体" w:hAnsi="宋体" w:hint="eastAsia"/>
          <w:b/>
          <w:sz w:val="24"/>
        </w:rPr>
        <w:t xml:space="preserve">第三十三条  </w:t>
      </w:r>
      <w:r w:rsidRPr="00427E04">
        <w:rPr>
          <w:rFonts w:ascii="宋体" w:hAnsi="宋体" w:hint="eastAsia"/>
          <w:sz w:val="24"/>
        </w:rPr>
        <w:t>研究生退学后的有关事项，按下列办法处理：</w:t>
      </w:r>
    </w:p>
    <w:p w:rsidR="0093201B" w:rsidRPr="00427E04" w:rsidRDefault="0093201B" w:rsidP="0093201B">
      <w:pPr>
        <w:tabs>
          <w:tab w:val="left" w:pos="900"/>
          <w:tab w:val="left" w:pos="4485"/>
        </w:tabs>
        <w:adjustRightInd w:val="0"/>
        <w:snapToGrid w:val="0"/>
        <w:spacing w:line="440" w:lineRule="exact"/>
        <w:ind w:firstLineChars="200" w:firstLine="480"/>
        <w:rPr>
          <w:rFonts w:ascii="宋体" w:hAnsi="宋体" w:hint="eastAsia"/>
          <w:sz w:val="24"/>
        </w:rPr>
      </w:pPr>
      <w:r w:rsidRPr="00427E04">
        <w:rPr>
          <w:rFonts w:ascii="宋体" w:hAnsi="宋体" w:hint="eastAsia"/>
          <w:sz w:val="24"/>
        </w:rPr>
        <w:t>（一）研究生为在职人员的，退回原单位。</w:t>
      </w:r>
    </w:p>
    <w:p w:rsidR="0093201B" w:rsidRPr="00427E04" w:rsidRDefault="0093201B" w:rsidP="0093201B">
      <w:pPr>
        <w:adjustRightInd w:val="0"/>
        <w:snapToGrid w:val="0"/>
        <w:spacing w:line="440" w:lineRule="exact"/>
        <w:ind w:firstLineChars="200" w:firstLine="480"/>
        <w:rPr>
          <w:rFonts w:ascii="宋体" w:hAnsi="宋体" w:hint="eastAsia"/>
          <w:sz w:val="24"/>
        </w:rPr>
      </w:pPr>
      <w:r w:rsidRPr="00427E04">
        <w:rPr>
          <w:rFonts w:ascii="宋体" w:hAnsi="宋体" w:hint="eastAsia"/>
          <w:sz w:val="24"/>
        </w:rPr>
        <w:t>（二）退学研究生按已有毕业学历和就业政策可以就业的，学院就业指导中心报上海市高校就业指导中心办理相关手续；在接到退学决定书三个月内没有聘用单位的，档案、户口退回其家庭户籍所在地。</w:t>
      </w:r>
    </w:p>
    <w:p w:rsidR="0093201B" w:rsidRPr="00427E04" w:rsidRDefault="0093201B" w:rsidP="0093201B">
      <w:pPr>
        <w:adjustRightInd w:val="0"/>
        <w:snapToGrid w:val="0"/>
        <w:spacing w:line="440" w:lineRule="exact"/>
        <w:ind w:firstLineChars="200" w:firstLine="482"/>
        <w:rPr>
          <w:rFonts w:ascii="宋体" w:hAnsi="宋体" w:hint="eastAsia"/>
          <w:sz w:val="24"/>
        </w:rPr>
      </w:pPr>
      <w:r w:rsidRPr="00427E04">
        <w:rPr>
          <w:rFonts w:ascii="宋体" w:hAnsi="宋体" w:hint="eastAsia"/>
          <w:b/>
          <w:sz w:val="24"/>
        </w:rPr>
        <w:t>第三十四条</w:t>
      </w:r>
      <w:r w:rsidRPr="00427E04">
        <w:rPr>
          <w:rFonts w:ascii="宋体" w:hAnsi="宋体" w:hint="eastAsia"/>
          <w:sz w:val="24"/>
        </w:rPr>
        <w:t xml:space="preserve">　研究生对退学处理有异议的，可在接到退学决定书之日起5个工作日内向学院学生申诉处理委员会提出书面申诉。</w:t>
      </w:r>
    </w:p>
    <w:p w:rsidR="0093201B" w:rsidRPr="00427E04" w:rsidRDefault="0093201B" w:rsidP="0093201B">
      <w:pPr>
        <w:pStyle w:val="3"/>
        <w:spacing w:before="0" w:after="0" w:line="440" w:lineRule="exact"/>
        <w:jc w:val="center"/>
        <w:rPr>
          <w:rFonts w:ascii="宋体" w:hAnsi="宋体" w:hint="eastAsia"/>
          <w:sz w:val="24"/>
          <w:szCs w:val="24"/>
        </w:rPr>
      </w:pPr>
      <w:bookmarkStart w:id="9" w:name="_Toc396313075"/>
      <w:r w:rsidRPr="00427E04">
        <w:rPr>
          <w:rFonts w:ascii="宋体" w:hAnsi="宋体" w:hint="eastAsia"/>
          <w:sz w:val="24"/>
          <w:szCs w:val="24"/>
        </w:rPr>
        <w:t>第六章  毕业、结业与肄业</w:t>
      </w:r>
      <w:bookmarkEnd w:id="9"/>
    </w:p>
    <w:p w:rsidR="0093201B" w:rsidRPr="00427E04" w:rsidRDefault="0093201B" w:rsidP="0093201B">
      <w:pPr>
        <w:adjustRightInd w:val="0"/>
        <w:snapToGrid w:val="0"/>
        <w:spacing w:line="440" w:lineRule="exact"/>
        <w:ind w:firstLine="420"/>
        <w:rPr>
          <w:rFonts w:ascii="宋体" w:hAnsi="宋体" w:hint="eastAsia"/>
          <w:sz w:val="24"/>
        </w:rPr>
      </w:pPr>
      <w:r w:rsidRPr="00427E04">
        <w:rPr>
          <w:rFonts w:ascii="宋体" w:hAnsi="宋体" w:hint="eastAsia"/>
          <w:b/>
          <w:sz w:val="24"/>
        </w:rPr>
        <w:t>第三十五条</w:t>
      </w:r>
      <w:r w:rsidRPr="00427E04">
        <w:rPr>
          <w:rFonts w:ascii="宋体" w:hAnsi="宋体" w:hint="eastAsia"/>
          <w:sz w:val="24"/>
        </w:rPr>
        <w:t xml:space="preserve">　研究生德、智、体合格，在规定修业期内完成教育教学计划规定课程和各种教育教学环节内容，达到毕业要求的研究生，准予毕业，发给毕业证书；对符合《上海体育学院学位授予工作细则》条件的研究生，授予相应的学位证书。</w:t>
      </w:r>
    </w:p>
    <w:p w:rsidR="0093201B" w:rsidRPr="00427E04" w:rsidRDefault="0093201B" w:rsidP="0093201B">
      <w:pPr>
        <w:tabs>
          <w:tab w:val="left" w:pos="0"/>
          <w:tab w:val="left" w:pos="4485"/>
        </w:tabs>
        <w:adjustRightInd w:val="0"/>
        <w:snapToGrid w:val="0"/>
        <w:spacing w:line="440" w:lineRule="exact"/>
        <w:ind w:firstLineChars="200" w:firstLine="482"/>
        <w:rPr>
          <w:rFonts w:ascii="宋体" w:hAnsi="宋体" w:hint="eastAsia"/>
          <w:sz w:val="24"/>
        </w:rPr>
      </w:pPr>
      <w:r w:rsidRPr="00427E04">
        <w:rPr>
          <w:rFonts w:ascii="宋体" w:hAnsi="宋体" w:hint="eastAsia"/>
          <w:b/>
          <w:sz w:val="24"/>
        </w:rPr>
        <w:t>第三十六条</w:t>
      </w:r>
      <w:r w:rsidRPr="00427E04">
        <w:rPr>
          <w:rFonts w:ascii="宋体" w:hAnsi="宋体" w:hint="eastAsia"/>
          <w:sz w:val="24"/>
        </w:rPr>
        <w:t xml:space="preserve">　研究生完成培养计划规定的课程学习，成绩合格，表现良好，但论文答辩未通过者，应予结业，发给结业证书；一年内再进行论文答辩且通过</w:t>
      </w:r>
      <w:r w:rsidRPr="00427E04">
        <w:rPr>
          <w:rFonts w:ascii="宋体" w:hAnsi="宋体" w:hint="eastAsia"/>
          <w:sz w:val="24"/>
        </w:rPr>
        <w:lastRenderedPageBreak/>
        <w:t>者，换发毕业证书；研究生学满一年且成绩合格，完成培养计划，因某种原因中断学习的，发给肄业证书。</w:t>
      </w:r>
    </w:p>
    <w:p w:rsidR="0093201B" w:rsidRPr="00427E04" w:rsidRDefault="0093201B" w:rsidP="0093201B">
      <w:pPr>
        <w:adjustRightInd w:val="0"/>
        <w:snapToGrid w:val="0"/>
        <w:spacing w:line="440" w:lineRule="exact"/>
        <w:ind w:firstLineChars="200" w:firstLine="482"/>
        <w:rPr>
          <w:rFonts w:ascii="宋体" w:hAnsi="宋体" w:hint="eastAsia"/>
          <w:sz w:val="24"/>
        </w:rPr>
      </w:pPr>
      <w:r w:rsidRPr="00427E04">
        <w:rPr>
          <w:rFonts w:ascii="宋体" w:hAnsi="宋体" w:hint="eastAsia"/>
          <w:b/>
          <w:sz w:val="24"/>
        </w:rPr>
        <w:t>第三十七条</w:t>
      </w:r>
      <w:r w:rsidRPr="00427E04">
        <w:rPr>
          <w:rFonts w:ascii="宋体" w:hAnsi="宋体" w:hint="eastAsia"/>
          <w:sz w:val="24"/>
        </w:rPr>
        <w:t xml:space="preserve">　对不符合国家招生规定入学的学生不发给学历证书、学位证书，已发的学历证书、学位证书予以追回并报教育行政部门宣布证书无效。</w:t>
      </w:r>
    </w:p>
    <w:p w:rsidR="0093201B" w:rsidRPr="00427E04" w:rsidRDefault="0093201B" w:rsidP="0093201B">
      <w:pPr>
        <w:adjustRightInd w:val="0"/>
        <w:snapToGrid w:val="0"/>
        <w:spacing w:line="440" w:lineRule="exact"/>
        <w:ind w:firstLineChars="200" w:firstLine="482"/>
        <w:rPr>
          <w:rFonts w:ascii="宋体" w:hAnsi="宋体" w:hint="eastAsia"/>
          <w:sz w:val="24"/>
        </w:rPr>
      </w:pPr>
      <w:r w:rsidRPr="00427E04">
        <w:rPr>
          <w:rFonts w:ascii="宋体" w:hAnsi="宋体" w:hint="eastAsia"/>
          <w:b/>
          <w:sz w:val="24"/>
        </w:rPr>
        <w:t>第三十八条</w:t>
      </w:r>
      <w:r w:rsidRPr="00427E04">
        <w:rPr>
          <w:rFonts w:ascii="宋体" w:hAnsi="宋体" w:hint="eastAsia"/>
          <w:sz w:val="24"/>
        </w:rPr>
        <w:t xml:space="preserve">　毕业、结业、肄业证书和学位证书遗失或者损坏不予补发，经本人申请由学院核实后出具相应的证明书，证明书与原证书具有同等效力。</w:t>
      </w:r>
    </w:p>
    <w:p w:rsidR="0093201B" w:rsidRPr="00427E04" w:rsidRDefault="0093201B" w:rsidP="0093201B">
      <w:pPr>
        <w:pStyle w:val="3"/>
        <w:spacing w:before="0" w:after="0" w:line="440" w:lineRule="exact"/>
        <w:jc w:val="center"/>
        <w:rPr>
          <w:rFonts w:ascii="宋体" w:hAnsi="宋体" w:hint="eastAsia"/>
          <w:sz w:val="24"/>
          <w:szCs w:val="24"/>
        </w:rPr>
      </w:pPr>
      <w:bookmarkStart w:id="10" w:name="_Toc396313076"/>
      <w:r w:rsidRPr="00427E04">
        <w:rPr>
          <w:rFonts w:ascii="宋体" w:hAnsi="宋体" w:hint="eastAsia"/>
          <w:sz w:val="24"/>
          <w:szCs w:val="24"/>
        </w:rPr>
        <w:t>第七章  附则</w:t>
      </w:r>
      <w:bookmarkEnd w:id="10"/>
    </w:p>
    <w:p w:rsidR="0093201B" w:rsidRPr="00427E04" w:rsidRDefault="0093201B" w:rsidP="0093201B">
      <w:pPr>
        <w:pStyle w:val="30"/>
        <w:adjustRightInd w:val="0"/>
        <w:snapToGrid w:val="0"/>
        <w:spacing w:after="0" w:line="440" w:lineRule="exact"/>
        <w:ind w:leftChars="0" w:left="0" w:firstLineChars="196" w:firstLine="472"/>
        <w:rPr>
          <w:rFonts w:ascii="宋体" w:hAnsi="宋体" w:hint="eastAsia"/>
          <w:sz w:val="24"/>
          <w:szCs w:val="24"/>
        </w:rPr>
      </w:pPr>
      <w:r w:rsidRPr="00427E04">
        <w:rPr>
          <w:rFonts w:ascii="宋体" w:hAnsi="宋体" w:hint="eastAsia"/>
          <w:b/>
          <w:sz w:val="24"/>
          <w:szCs w:val="24"/>
        </w:rPr>
        <w:t>第三十九条</w:t>
      </w:r>
      <w:r w:rsidRPr="00427E04">
        <w:rPr>
          <w:rFonts w:ascii="宋体" w:hAnsi="宋体" w:hint="eastAsia"/>
          <w:sz w:val="24"/>
          <w:szCs w:val="24"/>
        </w:rPr>
        <w:t xml:space="preserve">　体育硕士专业学位班学员、高校教师硕士学位课程班学员、在职人员攻读硕士学位学员、港澳台侨研究生、留学研究生的学籍管理参照执行。</w:t>
      </w:r>
    </w:p>
    <w:p w:rsidR="0093201B" w:rsidRPr="00427E04" w:rsidRDefault="0093201B" w:rsidP="0093201B">
      <w:pPr>
        <w:adjustRightInd w:val="0"/>
        <w:snapToGrid w:val="0"/>
        <w:spacing w:line="440" w:lineRule="exact"/>
        <w:ind w:firstLineChars="200" w:firstLine="482"/>
        <w:rPr>
          <w:rFonts w:ascii="宋体" w:hAnsi="宋体" w:hint="eastAsia"/>
          <w:sz w:val="24"/>
        </w:rPr>
      </w:pPr>
      <w:r w:rsidRPr="00427E04">
        <w:rPr>
          <w:rFonts w:ascii="宋体" w:hAnsi="宋体" w:hint="eastAsia"/>
          <w:b/>
          <w:sz w:val="24"/>
        </w:rPr>
        <w:t>第四十条</w:t>
      </w:r>
      <w:r w:rsidRPr="00427E04">
        <w:rPr>
          <w:rFonts w:ascii="宋体" w:hAnsi="宋体" w:hint="eastAsia"/>
          <w:sz w:val="24"/>
        </w:rPr>
        <w:t xml:space="preserve">　本规定及未尽事宜由研究生处负责解释。</w:t>
      </w:r>
    </w:p>
    <w:p w:rsidR="0093201B" w:rsidRPr="00427E04" w:rsidRDefault="0093201B" w:rsidP="0093201B">
      <w:pPr>
        <w:adjustRightInd w:val="0"/>
        <w:snapToGrid w:val="0"/>
        <w:spacing w:line="440" w:lineRule="exact"/>
        <w:ind w:firstLineChars="200" w:firstLine="482"/>
        <w:rPr>
          <w:rFonts w:ascii="宋体" w:hAnsi="宋体" w:hint="eastAsia"/>
          <w:sz w:val="24"/>
        </w:rPr>
      </w:pPr>
      <w:r w:rsidRPr="00427E04">
        <w:rPr>
          <w:rFonts w:ascii="宋体" w:hAnsi="宋体" w:hint="eastAsia"/>
          <w:b/>
          <w:sz w:val="24"/>
        </w:rPr>
        <w:t>第四十一条</w:t>
      </w:r>
      <w:r w:rsidRPr="00427E04">
        <w:rPr>
          <w:rFonts w:ascii="宋体" w:hAnsi="宋体" w:hint="eastAsia"/>
          <w:sz w:val="24"/>
        </w:rPr>
        <w:t xml:space="preserve">　本规定经院长办公会议审议通过，自</w:t>
      </w:r>
      <w:smartTag w:uri="urn:schemas-microsoft-com:office:smarttags" w:element="chsdate">
        <w:smartTagPr>
          <w:attr w:name="IsROCDate" w:val="False"/>
          <w:attr w:name="IsLunarDate" w:val="False"/>
          <w:attr w:name="Day" w:val="1"/>
          <w:attr w:name="Month" w:val="9"/>
          <w:attr w:name="Year" w:val="2005"/>
        </w:smartTagPr>
        <w:r w:rsidRPr="00427E04">
          <w:rPr>
            <w:rFonts w:ascii="宋体" w:hAnsi="宋体" w:hint="eastAsia"/>
            <w:sz w:val="24"/>
          </w:rPr>
          <w:t>2005年9月1日</w:t>
        </w:r>
      </w:smartTag>
      <w:r w:rsidRPr="00427E04">
        <w:rPr>
          <w:rFonts w:ascii="宋体" w:hAnsi="宋体" w:hint="eastAsia"/>
          <w:sz w:val="24"/>
        </w:rPr>
        <w:t>实施，原《上海体育学院研究生学籍管理暂行规定》同时废止。</w:t>
      </w:r>
    </w:p>
    <w:p w:rsidR="0093201B" w:rsidRPr="00427E04" w:rsidRDefault="0093201B" w:rsidP="0093201B">
      <w:pPr>
        <w:adjustRightInd w:val="0"/>
        <w:snapToGrid w:val="0"/>
        <w:spacing w:line="440" w:lineRule="exact"/>
        <w:rPr>
          <w:rFonts w:ascii="宋体" w:hAnsi="宋体" w:hint="eastAsia"/>
          <w:sz w:val="24"/>
        </w:rPr>
      </w:pPr>
    </w:p>
    <w:p w:rsidR="0093201B" w:rsidRDefault="0093201B" w:rsidP="0093201B">
      <w:pPr>
        <w:spacing w:line="440" w:lineRule="exact"/>
        <w:jc w:val="right"/>
        <w:rPr>
          <w:rFonts w:ascii="宋体" w:hAnsi="宋体" w:hint="eastAsia"/>
          <w:kern w:val="0"/>
          <w:sz w:val="24"/>
        </w:rPr>
      </w:pPr>
      <w:r w:rsidRPr="00427E04">
        <w:rPr>
          <w:rFonts w:ascii="宋体" w:hAnsi="宋体" w:hint="eastAsia"/>
          <w:kern w:val="0"/>
          <w:sz w:val="24"/>
        </w:rPr>
        <w:t>二〇〇五年八月二十四日</w:t>
      </w:r>
    </w:p>
    <w:p w:rsidR="0093201B" w:rsidRDefault="0093201B" w:rsidP="0093201B">
      <w:pPr>
        <w:spacing w:line="440" w:lineRule="exact"/>
        <w:jc w:val="right"/>
        <w:rPr>
          <w:rFonts w:ascii="宋体" w:hAnsi="宋体" w:hint="eastAsia"/>
          <w:kern w:val="0"/>
          <w:sz w:val="24"/>
        </w:rPr>
      </w:pPr>
    </w:p>
    <w:p w:rsidR="0093201B" w:rsidRDefault="0093201B" w:rsidP="0093201B">
      <w:pPr>
        <w:spacing w:line="440" w:lineRule="exact"/>
        <w:jc w:val="right"/>
        <w:rPr>
          <w:rFonts w:ascii="宋体" w:hAnsi="宋体" w:hint="eastAsia"/>
          <w:kern w:val="0"/>
          <w:sz w:val="24"/>
        </w:rPr>
      </w:pPr>
    </w:p>
    <w:p w:rsidR="0093201B" w:rsidRDefault="0093201B" w:rsidP="0093201B">
      <w:pPr>
        <w:spacing w:line="440" w:lineRule="exact"/>
        <w:jc w:val="right"/>
        <w:rPr>
          <w:rFonts w:ascii="宋体" w:hAnsi="宋体" w:hint="eastAsia"/>
          <w:kern w:val="0"/>
          <w:sz w:val="24"/>
        </w:rPr>
      </w:pPr>
    </w:p>
    <w:p w:rsidR="0093201B" w:rsidRDefault="0093201B" w:rsidP="0093201B">
      <w:pPr>
        <w:spacing w:line="440" w:lineRule="exact"/>
        <w:jc w:val="right"/>
        <w:rPr>
          <w:rFonts w:ascii="宋体" w:hAnsi="宋体" w:hint="eastAsia"/>
          <w:kern w:val="0"/>
          <w:sz w:val="24"/>
        </w:rPr>
      </w:pPr>
    </w:p>
    <w:p w:rsidR="0093201B" w:rsidRDefault="0093201B" w:rsidP="0093201B">
      <w:pPr>
        <w:spacing w:line="440" w:lineRule="exact"/>
        <w:jc w:val="right"/>
        <w:rPr>
          <w:rFonts w:ascii="宋体" w:hAnsi="宋体" w:hint="eastAsia"/>
          <w:kern w:val="0"/>
          <w:sz w:val="24"/>
        </w:rPr>
      </w:pPr>
    </w:p>
    <w:p w:rsidR="0093201B" w:rsidRDefault="0093201B" w:rsidP="0093201B">
      <w:pPr>
        <w:spacing w:line="440" w:lineRule="exact"/>
        <w:jc w:val="right"/>
        <w:rPr>
          <w:rFonts w:ascii="宋体" w:hAnsi="宋体" w:hint="eastAsia"/>
          <w:kern w:val="0"/>
          <w:sz w:val="24"/>
        </w:rPr>
      </w:pPr>
    </w:p>
    <w:p w:rsidR="0093201B" w:rsidRDefault="0093201B" w:rsidP="0093201B">
      <w:pPr>
        <w:spacing w:line="440" w:lineRule="exact"/>
        <w:jc w:val="right"/>
        <w:rPr>
          <w:rFonts w:ascii="宋体" w:hAnsi="宋体" w:hint="eastAsia"/>
          <w:kern w:val="0"/>
          <w:sz w:val="24"/>
        </w:rPr>
      </w:pPr>
    </w:p>
    <w:p w:rsidR="0093201B" w:rsidRDefault="0093201B" w:rsidP="0093201B">
      <w:pPr>
        <w:spacing w:line="440" w:lineRule="exact"/>
        <w:jc w:val="right"/>
        <w:rPr>
          <w:rFonts w:ascii="宋体" w:hAnsi="宋体" w:hint="eastAsia"/>
          <w:kern w:val="0"/>
          <w:sz w:val="24"/>
        </w:rPr>
      </w:pPr>
    </w:p>
    <w:p w:rsidR="0093201B" w:rsidRDefault="0093201B" w:rsidP="0093201B">
      <w:pPr>
        <w:spacing w:line="440" w:lineRule="exact"/>
        <w:jc w:val="right"/>
        <w:rPr>
          <w:rFonts w:ascii="宋体" w:hAnsi="宋体" w:hint="eastAsia"/>
          <w:kern w:val="0"/>
          <w:sz w:val="24"/>
        </w:rPr>
      </w:pPr>
    </w:p>
    <w:p w:rsidR="0093201B" w:rsidRDefault="0093201B" w:rsidP="0093201B">
      <w:pPr>
        <w:spacing w:line="440" w:lineRule="exact"/>
        <w:jc w:val="right"/>
        <w:rPr>
          <w:rFonts w:ascii="宋体" w:hAnsi="宋体" w:hint="eastAsia"/>
          <w:kern w:val="0"/>
          <w:sz w:val="24"/>
        </w:rPr>
      </w:pPr>
    </w:p>
    <w:p w:rsidR="0093201B" w:rsidRDefault="0093201B" w:rsidP="0093201B">
      <w:pPr>
        <w:spacing w:line="440" w:lineRule="exact"/>
        <w:jc w:val="right"/>
        <w:rPr>
          <w:rFonts w:ascii="宋体" w:hAnsi="宋体" w:hint="eastAsia"/>
          <w:kern w:val="0"/>
          <w:sz w:val="24"/>
        </w:rPr>
      </w:pPr>
    </w:p>
    <w:p w:rsidR="0093201B" w:rsidRDefault="0093201B" w:rsidP="0093201B">
      <w:pPr>
        <w:spacing w:line="440" w:lineRule="exact"/>
        <w:jc w:val="right"/>
        <w:rPr>
          <w:rFonts w:ascii="宋体" w:hAnsi="宋体" w:hint="eastAsia"/>
          <w:kern w:val="0"/>
          <w:sz w:val="24"/>
        </w:rPr>
      </w:pPr>
    </w:p>
    <w:p w:rsidR="0093201B" w:rsidRDefault="0093201B" w:rsidP="0093201B">
      <w:pPr>
        <w:spacing w:line="440" w:lineRule="exact"/>
        <w:jc w:val="right"/>
        <w:rPr>
          <w:rFonts w:ascii="宋体" w:hAnsi="宋体" w:hint="eastAsia"/>
          <w:kern w:val="0"/>
          <w:sz w:val="24"/>
        </w:rPr>
      </w:pPr>
    </w:p>
    <w:p w:rsidR="006D69E5" w:rsidRDefault="006D69E5"/>
    <w:sectPr w:rsidR="006D69E5" w:rsidSect="006D69E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201B"/>
    <w:rsid w:val="006D69E5"/>
    <w:rsid w:val="009320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01B"/>
    <w:pPr>
      <w:widowControl w:val="0"/>
      <w:jc w:val="both"/>
    </w:pPr>
    <w:rPr>
      <w:rFonts w:ascii="Times New Roman" w:eastAsia="宋体" w:hAnsi="Times New Roman" w:cs="Times New Roman"/>
      <w:szCs w:val="24"/>
    </w:rPr>
  </w:style>
  <w:style w:type="paragraph" w:styleId="2">
    <w:name w:val="heading 2"/>
    <w:basedOn w:val="a"/>
    <w:next w:val="a"/>
    <w:link w:val="2Char"/>
    <w:qFormat/>
    <w:rsid w:val="0093201B"/>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93201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93201B"/>
    <w:rPr>
      <w:rFonts w:ascii="Arial" w:eastAsia="黑体" w:hAnsi="Arial" w:cs="Times New Roman"/>
      <w:b/>
      <w:bCs/>
      <w:sz w:val="32"/>
      <w:szCs w:val="32"/>
    </w:rPr>
  </w:style>
  <w:style w:type="character" w:customStyle="1" w:styleId="3Char">
    <w:name w:val="标题 3 Char"/>
    <w:basedOn w:val="a0"/>
    <w:link w:val="3"/>
    <w:rsid w:val="0093201B"/>
    <w:rPr>
      <w:rFonts w:ascii="Times New Roman" w:eastAsia="宋体" w:hAnsi="Times New Roman" w:cs="Times New Roman"/>
      <w:b/>
      <w:bCs/>
      <w:sz w:val="32"/>
      <w:szCs w:val="32"/>
    </w:rPr>
  </w:style>
  <w:style w:type="paragraph" w:styleId="a3">
    <w:name w:val="Body Text Indent"/>
    <w:basedOn w:val="a"/>
    <w:link w:val="Char"/>
    <w:rsid w:val="0093201B"/>
    <w:pPr>
      <w:spacing w:after="120"/>
      <w:ind w:leftChars="200" w:left="420"/>
    </w:pPr>
    <w:rPr>
      <w:szCs w:val="20"/>
    </w:rPr>
  </w:style>
  <w:style w:type="character" w:customStyle="1" w:styleId="Char">
    <w:name w:val="正文文本缩进 Char"/>
    <w:basedOn w:val="a0"/>
    <w:link w:val="a3"/>
    <w:rsid w:val="0093201B"/>
    <w:rPr>
      <w:rFonts w:ascii="Times New Roman" w:eastAsia="宋体" w:hAnsi="Times New Roman" w:cs="Times New Roman"/>
      <w:szCs w:val="20"/>
    </w:rPr>
  </w:style>
  <w:style w:type="paragraph" w:styleId="30">
    <w:name w:val="Body Text Indent 3"/>
    <w:basedOn w:val="a"/>
    <w:link w:val="3Char0"/>
    <w:rsid w:val="0093201B"/>
    <w:pPr>
      <w:spacing w:after="120"/>
      <w:ind w:leftChars="200" w:left="420"/>
    </w:pPr>
    <w:rPr>
      <w:sz w:val="16"/>
      <w:szCs w:val="16"/>
    </w:rPr>
  </w:style>
  <w:style w:type="character" w:customStyle="1" w:styleId="3Char0">
    <w:name w:val="正文文本缩进 3 Char"/>
    <w:basedOn w:val="a0"/>
    <w:link w:val="30"/>
    <w:rsid w:val="0093201B"/>
    <w:rPr>
      <w:rFonts w:ascii="Times New Roman" w:eastAsia="宋体" w:hAnsi="Times New Roman" w:cs="Times New Roman"/>
      <w:sz w:val="16"/>
      <w:szCs w:val="16"/>
    </w:rPr>
  </w:style>
  <w:style w:type="paragraph" w:styleId="a4">
    <w:name w:val="header"/>
    <w:basedOn w:val="a"/>
    <w:link w:val="Char0"/>
    <w:rsid w:val="0093201B"/>
    <w:pPr>
      <w:pBdr>
        <w:bottom w:val="single" w:sz="6" w:space="1" w:color="auto"/>
      </w:pBdr>
      <w:tabs>
        <w:tab w:val="center" w:pos="4153"/>
        <w:tab w:val="right" w:pos="8306"/>
      </w:tabs>
      <w:snapToGrid w:val="0"/>
      <w:jc w:val="center"/>
    </w:pPr>
    <w:rPr>
      <w:sz w:val="18"/>
      <w:szCs w:val="20"/>
    </w:rPr>
  </w:style>
  <w:style w:type="character" w:customStyle="1" w:styleId="Char0">
    <w:name w:val="页眉 Char"/>
    <w:basedOn w:val="a0"/>
    <w:link w:val="a4"/>
    <w:rsid w:val="0093201B"/>
    <w:rPr>
      <w:rFonts w:ascii="Times New Roman" w:eastAsia="宋体"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699</Words>
  <Characters>3986</Characters>
  <Application>Microsoft Office Word</Application>
  <DocSecurity>0</DocSecurity>
  <Lines>33</Lines>
  <Paragraphs>9</Paragraphs>
  <ScaleCrop>false</ScaleCrop>
  <Company>Microsoft</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2016-09-08T22:16:00Z</dcterms:created>
  <dcterms:modified xsi:type="dcterms:W3CDTF">2016-09-08T22:17:00Z</dcterms:modified>
</cp:coreProperties>
</file>