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宋体" w:hAnsi="宋体" w:eastAsia="宋体"/>
          <w:sz w:val="30"/>
          <w:szCs w:val="30"/>
        </w:rPr>
        <w:t>教育部本科体育学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>类（学科代码：0402）专业目录</w:t>
      </w:r>
      <w:r>
        <w:drawing>
          <wp:inline distT="0" distB="0" distL="0" distR="0">
            <wp:extent cx="3867150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4775200" cy="29845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92D3B"/>
    <w:rsid w:val="3DC9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2020-10-10T11:15:00Z</dcterms:created>
  <dc:creator>氧气</dc:creator>
  <cp:lastModifiedBy>氧气</cp:lastModifiedBy>
  <dcterms:modified xsi:type="dcterms:W3CDTF">2020-10-10T11:20:48Z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